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008DB586">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57AE6FD4" w:rsidR="00F445B1" w:rsidRPr="00F95BC9" w:rsidRDefault="003269B5" w:rsidP="004A6D2F">
            <w:pPr>
              <w:rPr>
                <w:rStyle w:val="Firstpagetablebold"/>
              </w:rPr>
            </w:pPr>
            <w:r>
              <w:rPr>
                <w:rStyle w:val="Firstpagetablebold"/>
              </w:rPr>
              <w:t>General Purposes Licensing Sub-Committee</w:t>
            </w:r>
          </w:p>
        </w:tc>
      </w:tr>
      <w:tr w:rsidR="00CE544A" w:rsidRPr="00975B07" w14:paraId="705FA4FB" w14:textId="77777777" w:rsidTr="008DB586">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36742DAC" w:rsidR="00F445B1" w:rsidRPr="009E30E2" w:rsidRDefault="682D0B56" w:rsidP="666623EE">
            <w:pPr>
              <w:spacing w:line="259" w:lineRule="auto"/>
            </w:pPr>
            <w:r w:rsidRPr="008DB586">
              <w:rPr>
                <w:rStyle w:val="Firstpagetablebold"/>
                <w:rFonts w:cs="Arial"/>
                <w:b w:val="0"/>
                <w:color w:val="auto"/>
              </w:rPr>
              <w:t xml:space="preserve">3 November </w:t>
            </w:r>
            <w:r w:rsidR="6B1A1E9C" w:rsidRPr="008DB586">
              <w:rPr>
                <w:rStyle w:val="Firstpagetablebold"/>
                <w:rFonts w:cs="Arial"/>
                <w:b w:val="0"/>
                <w:color w:val="auto"/>
              </w:rPr>
              <w:t>2025</w:t>
            </w:r>
          </w:p>
        </w:tc>
      </w:tr>
      <w:tr w:rsidR="00CE544A" w:rsidRPr="00975B07" w14:paraId="7AED9E48" w14:textId="77777777" w:rsidTr="008DB586">
        <w:trPr>
          <w:trHeight w:val="375"/>
        </w:trPr>
        <w:tc>
          <w:tcPr>
            <w:tcW w:w="2438" w:type="dxa"/>
            <w:shd w:val="clear" w:color="auto" w:fill="auto"/>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31C202AE" w14:textId="76962BE2" w:rsidR="00F445B1" w:rsidRPr="009E30E2" w:rsidRDefault="003269B5" w:rsidP="004A6D2F">
            <w:pPr>
              <w:rPr>
                <w:rStyle w:val="Firstpagetablebold"/>
                <w:color w:val="auto"/>
              </w:rPr>
            </w:pPr>
            <w:r>
              <w:rPr>
                <w:rStyle w:val="Firstpagetablebold"/>
                <w:rFonts w:cs="Arial"/>
                <w:b w:val="0"/>
                <w:color w:val="auto"/>
              </w:rPr>
              <w:t>David Butler: Director of Planning and Regulation</w:t>
            </w:r>
          </w:p>
        </w:tc>
      </w:tr>
      <w:tr w:rsidR="00CE544A" w:rsidRPr="00975B07" w14:paraId="312CDF01" w14:textId="77777777" w:rsidTr="008DB586">
        <w:tc>
          <w:tcPr>
            <w:tcW w:w="2438" w:type="dxa"/>
            <w:shd w:val="clear" w:color="auto" w:fill="auto"/>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4C45E9F3" w14:textId="39A738DA" w:rsidR="00F445B1" w:rsidRPr="009E30E2" w:rsidRDefault="6F9A4F13" w:rsidP="004A6D2F">
            <w:pPr>
              <w:rPr>
                <w:rStyle w:val="Firstpagetablebold"/>
                <w:color w:val="auto"/>
              </w:rPr>
            </w:pPr>
            <w:r w:rsidRPr="008DB586">
              <w:rPr>
                <w:rStyle w:val="Firstpagetablebold"/>
                <w:rFonts w:cs="Arial"/>
                <w:b w:val="0"/>
                <w:color w:val="auto"/>
              </w:rPr>
              <w:t xml:space="preserve">Peripatetic </w:t>
            </w:r>
            <w:r w:rsidR="7CF8FA80" w:rsidRPr="008DB586">
              <w:rPr>
                <w:rStyle w:val="Firstpagetablebold"/>
                <w:rFonts w:cs="Arial"/>
                <w:b w:val="0"/>
                <w:color w:val="auto"/>
              </w:rPr>
              <w:t xml:space="preserve">Street Trading </w:t>
            </w:r>
            <w:r w:rsidR="6D14F234" w:rsidRPr="008DB586">
              <w:rPr>
                <w:rStyle w:val="Firstpagetablebold"/>
                <w:rFonts w:cs="Arial"/>
                <w:b w:val="0"/>
                <w:color w:val="auto"/>
              </w:rPr>
              <w:t>Applica</w:t>
            </w:r>
            <w:r w:rsidR="57B1D9E8" w:rsidRPr="008DB586">
              <w:rPr>
                <w:rStyle w:val="Firstpagetablebold"/>
                <w:rFonts w:cs="Arial"/>
                <w:b w:val="0"/>
                <w:color w:val="auto"/>
              </w:rPr>
              <w:t>tion</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6D825C8B">
        <w:trPr>
          <w:trHeight w:val="510"/>
        </w:trPr>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6D825C8B">
        <w:tc>
          <w:tcPr>
            <w:tcW w:w="2438"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themeColor="text1"/>
              <w:left w:val="nil"/>
              <w:bottom w:val="nil"/>
              <w:right w:val="single" w:sz="8" w:space="0" w:color="000000" w:themeColor="text1"/>
            </w:tcBorders>
            <w:hideMark/>
          </w:tcPr>
          <w:p w14:paraId="419B6548" w14:textId="436B91EF" w:rsidR="00D5547E" w:rsidRPr="009E30E2" w:rsidRDefault="5CD7C5C5" w:rsidP="0F519E25">
            <w:r w:rsidRPr="6D825C8B">
              <w:rPr>
                <w:color w:val="auto"/>
              </w:rPr>
              <w:t>T</w:t>
            </w:r>
            <w:r>
              <w:t xml:space="preserve">o determine </w:t>
            </w:r>
            <w:r w:rsidR="3384F2CD">
              <w:t xml:space="preserve">a </w:t>
            </w:r>
            <w:r w:rsidR="1E1EB343">
              <w:t xml:space="preserve">street trading application from </w:t>
            </w:r>
            <w:r w:rsidR="6B102C97">
              <w:t>Annabel Hannington</w:t>
            </w:r>
          </w:p>
        </w:tc>
      </w:tr>
      <w:tr w:rsidR="00025250" w14:paraId="43BD728D" w14:textId="77777777" w:rsidTr="6D825C8B">
        <w:tc>
          <w:tcPr>
            <w:tcW w:w="2438"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1B0C58F5" w14:textId="2AC56D03" w:rsidR="00025250" w:rsidRPr="009E30E2" w:rsidRDefault="00025250" w:rsidP="00025250">
            <w:pPr>
              <w:rPr>
                <w:color w:val="auto"/>
              </w:rPr>
            </w:pPr>
            <w:r w:rsidRPr="009E30E2">
              <w:rPr>
                <w:rFonts w:cs="Arial"/>
                <w:color w:val="auto"/>
              </w:rPr>
              <w:t>No</w:t>
            </w:r>
          </w:p>
        </w:tc>
      </w:tr>
      <w:tr w:rsidR="00025250" w14:paraId="10A3E36F" w14:textId="77777777" w:rsidTr="6D825C8B">
        <w:tc>
          <w:tcPr>
            <w:tcW w:w="2438" w:type="dxa"/>
            <w:tcBorders>
              <w:top w:val="nil"/>
              <w:left w:val="single" w:sz="8" w:space="0" w:color="000000" w:themeColor="text1"/>
              <w:bottom w:val="nil"/>
              <w:right w:val="nil"/>
            </w:tcBorders>
            <w:hideMark/>
          </w:tcPr>
          <w:p w14:paraId="55E06E9D" w14:textId="7569EFCB" w:rsidR="00025250" w:rsidRDefault="00025250" w:rsidP="5ABE01BF">
            <w:pPr>
              <w:rPr>
                <w:rStyle w:val="Firstpagetablebold"/>
              </w:rPr>
            </w:pPr>
          </w:p>
        </w:tc>
        <w:tc>
          <w:tcPr>
            <w:tcW w:w="6407" w:type="dxa"/>
            <w:tcBorders>
              <w:top w:val="nil"/>
              <w:left w:val="nil"/>
              <w:bottom w:val="nil"/>
              <w:right w:val="single" w:sz="8" w:space="0" w:color="000000" w:themeColor="text1"/>
            </w:tcBorders>
            <w:hideMark/>
          </w:tcPr>
          <w:p w14:paraId="1E006809" w14:textId="72A2E308" w:rsidR="00025250" w:rsidRPr="009E30E2" w:rsidRDefault="00025250" w:rsidP="00025250">
            <w:pPr>
              <w:rPr>
                <w:color w:val="auto"/>
              </w:rPr>
            </w:pPr>
          </w:p>
        </w:tc>
      </w:tr>
      <w:tr w:rsidR="00025250" w14:paraId="7B700325" w14:textId="77777777" w:rsidTr="6D825C8B">
        <w:tc>
          <w:tcPr>
            <w:tcW w:w="2438"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120F5C69" w14:textId="591D1E9C" w:rsidR="00025250" w:rsidRPr="009E30E2" w:rsidRDefault="2D992552" w:rsidP="5ECF6EC6">
            <w:pPr>
              <w:spacing w:line="259" w:lineRule="auto"/>
            </w:pPr>
            <w:r w:rsidRPr="5ECF6EC6">
              <w:rPr>
                <w:color w:val="auto"/>
              </w:rPr>
              <w:t>Enable an Inclusive Economy</w:t>
            </w:r>
          </w:p>
          <w:p w14:paraId="3DF1AC69" w14:textId="3D701FDE" w:rsidR="00025250" w:rsidRPr="009E30E2" w:rsidRDefault="2D992552" w:rsidP="5ECF6EC6">
            <w:pPr>
              <w:spacing w:line="259" w:lineRule="auto"/>
              <w:rPr>
                <w:color w:val="auto"/>
              </w:rPr>
            </w:pPr>
            <w:r w:rsidRPr="5ECF6EC6">
              <w:rPr>
                <w:color w:val="auto"/>
              </w:rPr>
              <w:t>Support Thriving Communities</w:t>
            </w:r>
          </w:p>
        </w:tc>
      </w:tr>
      <w:tr w:rsidR="00025250" w14:paraId="63186D5F" w14:textId="77777777" w:rsidTr="6D825C8B">
        <w:tc>
          <w:tcPr>
            <w:tcW w:w="2438"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0AA7D163" w14:textId="7CDFD8A3" w:rsidR="00025250" w:rsidRPr="009E30E2" w:rsidRDefault="5FD04B01" w:rsidP="5ECF6EC6">
            <w:pPr>
              <w:spacing w:line="259" w:lineRule="auto"/>
            </w:pPr>
            <w:r w:rsidRPr="5ECF6EC6">
              <w:rPr>
                <w:color w:val="auto"/>
              </w:rPr>
              <w:t xml:space="preserve">City of Oxford Street Trading Policy </w:t>
            </w:r>
          </w:p>
        </w:tc>
      </w:tr>
    </w:tbl>
    <w:p w14:paraId="3B28CE5F" w14:textId="77777777" w:rsidR="00CE544A" w:rsidRDefault="00CE544A" w:rsidP="004A6D2F"/>
    <w:tbl>
      <w:tblPr>
        <w:tblW w:w="8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3"/>
      </w:tblGrid>
      <w:tr w:rsidR="00025250" w:rsidRPr="00975B07" w14:paraId="75BF65A5" w14:textId="77777777" w:rsidTr="6D825C8B">
        <w:trPr>
          <w:trHeight w:val="300"/>
        </w:trPr>
        <w:tc>
          <w:tcPr>
            <w:tcW w:w="8813" w:type="dxa"/>
          </w:tcPr>
          <w:p w14:paraId="18FB24CC" w14:textId="6C744198" w:rsidR="00025250" w:rsidRPr="00975B07" w:rsidRDefault="4F75C1DF" w:rsidP="0F519E25">
            <w:pPr>
              <w:rPr>
                <w:rStyle w:val="Firstpagetablebold"/>
                <w:b w:val="0"/>
              </w:rPr>
            </w:pPr>
            <w:r w:rsidRPr="0F519E25">
              <w:rPr>
                <w:rStyle w:val="Firstpagetablebold"/>
              </w:rPr>
              <w:t>Recommendation(s):</w:t>
            </w:r>
            <w:r w:rsidR="5B761FE6" w:rsidRPr="0F519E25">
              <w:rPr>
                <w:rStyle w:val="Firstpagetablebold"/>
              </w:rPr>
              <w:t xml:space="preserve"> </w:t>
            </w:r>
            <w:r w:rsidRPr="0F519E25">
              <w:rPr>
                <w:rStyle w:val="Firstpagetablebold"/>
                <w:b w:val="0"/>
              </w:rPr>
              <w:t xml:space="preserve">That </w:t>
            </w:r>
            <w:r w:rsidR="17B7B0E8" w:rsidRPr="0F519E25">
              <w:rPr>
                <w:rStyle w:val="Firstpagetablebold"/>
                <w:b w:val="0"/>
              </w:rPr>
              <w:t>the General Purposes Licensing Sub</w:t>
            </w:r>
            <w:r w:rsidR="0066681C">
              <w:rPr>
                <w:rStyle w:val="Firstpagetablebold"/>
                <w:b w:val="0"/>
              </w:rPr>
              <w:t>-C</w:t>
            </w:r>
            <w:r w:rsidR="17B7B0E8" w:rsidRPr="0F519E25">
              <w:rPr>
                <w:rStyle w:val="Firstpagetablebold"/>
                <w:b w:val="0"/>
              </w:rPr>
              <w:t>ommittee</w:t>
            </w:r>
            <w:r w:rsidRPr="0F519E25">
              <w:rPr>
                <w:rStyle w:val="Firstpagetablebold"/>
                <w:b w:val="0"/>
              </w:rPr>
              <w:t>:</w:t>
            </w:r>
          </w:p>
        </w:tc>
      </w:tr>
      <w:tr w:rsidR="00025250" w:rsidRPr="00975B07" w14:paraId="128A7C0D" w14:textId="77777777" w:rsidTr="6D825C8B">
        <w:trPr>
          <w:trHeight w:val="300"/>
        </w:trPr>
        <w:tc>
          <w:tcPr>
            <w:tcW w:w="8813" w:type="dxa"/>
          </w:tcPr>
          <w:p w14:paraId="04656AB6" w14:textId="305A8E35" w:rsidR="22FCD994" w:rsidRDefault="36040666" w:rsidP="008DB586">
            <w:pPr>
              <w:pStyle w:val="ListParagraph"/>
              <w:rPr>
                <w:rStyle w:val="Firstpagetablebold"/>
                <w:b w:val="0"/>
              </w:rPr>
            </w:pPr>
            <w:r w:rsidRPr="6D825C8B">
              <w:rPr>
                <w:rStyle w:val="Firstpagetablebold"/>
                <w:bCs/>
              </w:rPr>
              <w:t xml:space="preserve"> Consider </w:t>
            </w:r>
            <w:r w:rsidRPr="6D825C8B">
              <w:rPr>
                <w:rStyle w:val="Firstpagetablebold"/>
                <w:b w:val="0"/>
              </w:rPr>
              <w:t xml:space="preserve">all the information before them, written and oral evidence, which relates to </w:t>
            </w:r>
            <w:r w:rsidR="13E5B31C" w:rsidRPr="6D825C8B">
              <w:rPr>
                <w:rStyle w:val="Firstpagetablebold"/>
                <w:b w:val="0"/>
              </w:rPr>
              <w:t>Annabel Hannington</w:t>
            </w:r>
            <w:r w:rsidR="58788CFA" w:rsidRPr="6D825C8B">
              <w:rPr>
                <w:rStyle w:val="Firstpagetablebold"/>
                <w:b w:val="0"/>
              </w:rPr>
              <w:t xml:space="preserve">’s application. </w:t>
            </w:r>
          </w:p>
          <w:p w14:paraId="2D683A1F" w14:textId="627C9831" w:rsidR="22FCD994" w:rsidRDefault="1F54137E" w:rsidP="5ABE01BF">
            <w:pPr>
              <w:pStyle w:val="ListParagraph"/>
              <w:rPr>
                <w:rStyle w:val="Firstpagetablebold"/>
                <w:b w:val="0"/>
                <w:color w:val="000000" w:themeColor="text1"/>
              </w:rPr>
            </w:pPr>
            <w:r w:rsidRPr="008DB586">
              <w:rPr>
                <w:rStyle w:val="Firstpagetablebold"/>
                <w:bCs/>
                <w:color w:val="000000" w:themeColor="text1"/>
              </w:rPr>
              <w:t>Determine</w:t>
            </w:r>
            <w:r w:rsidRPr="008DB586">
              <w:rPr>
                <w:rStyle w:val="Firstpagetablebold"/>
                <w:b w:val="0"/>
                <w:color w:val="000000" w:themeColor="text1"/>
              </w:rPr>
              <w:t xml:space="preserve"> from the options</w:t>
            </w:r>
            <w:r w:rsidR="0C7CD83C" w:rsidRPr="008DB586">
              <w:rPr>
                <w:rStyle w:val="Firstpagetablebold"/>
                <w:b w:val="0"/>
                <w:color w:val="000000" w:themeColor="text1"/>
              </w:rPr>
              <w:t xml:space="preserve"> given in the report</w:t>
            </w:r>
            <w:r w:rsidR="60667550" w:rsidRPr="008DB586">
              <w:rPr>
                <w:rStyle w:val="Firstpagetablebold"/>
                <w:b w:val="0"/>
                <w:color w:val="000000" w:themeColor="text1"/>
              </w:rPr>
              <w:t>, the application to trade on the street in Oxford</w:t>
            </w:r>
          </w:p>
        </w:tc>
      </w:tr>
    </w:tbl>
    <w:p w14:paraId="7D5A6705"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38"/>
        <w:gridCol w:w="8607"/>
      </w:tblGrid>
      <w:tr w:rsidR="00025250" w:rsidRPr="003E4C33" w14:paraId="67F8F7AF" w14:textId="77777777" w:rsidTr="008DB586">
        <w:trPr>
          <w:trHeight w:val="300"/>
        </w:trPr>
        <w:tc>
          <w:tcPr>
            <w:tcW w:w="8845" w:type="dxa"/>
            <w:gridSpan w:val="2"/>
            <w:tcBorders>
              <w:bottom w:val="single" w:sz="8" w:space="0" w:color="000000" w:themeColor="text1"/>
            </w:tcBorders>
            <w:hideMark/>
          </w:tcPr>
          <w:p w14:paraId="59493166" w14:textId="00B2F881" w:rsidR="00025250" w:rsidRPr="003E4C33" w:rsidRDefault="00025250" w:rsidP="00FD0B08">
            <w:pPr>
              <w:jc w:val="center"/>
              <w:rPr>
                <w:rStyle w:val="Firstpagetablebold"/>
                <w:rFonts w:cs="Arial"/>
              </w:rPr>
            </w:pPr>
            <w:r w:rsidRPr="003E4C33">
              <w:rPr>
                <w:rStyle w:val="Firstpagetablebold"/>
                <w:rFonts w:cs="Arial"/>
              </w:rPr>
              <w:t xml:space="preserve">Information Exempt </w:t>
            </w:r>
            <w:r w:rsidR="004A618C">
              <w:rPr>
                <w:rStyle w:val="Firstpagetablebold"/>
                <w:rFonts w:cs="Arial"/>
              </w:rPr>
              <w:t>f</w:t>
            </w:r>
            <w:r w:rsidRPr="003E4C33">
              <w:rPr>
                <w:rStyle w:val="Firstpagetablebold"/>
                <w:rFonts w:cs="Arial"/>
              </w:rPr>
              <w:t xml:space="preserve">rom Publication </w:t>
            </w:r>
          </w:p>
        </w:tc>
      </w:tr>
      <w:tr w:rsidR="00025250" w:rsidRPr="003E4C33" w14:paraId="40623F28" w14:textId="77777777" w:rsidTr="008DB58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38" w:type="dxa"/>
            <w:tcBorders>
              <w:top w:val="nil"/>
              <w:left w:val="single" w:sz="8" w:space="0" w:color="000000" w:themeColor="text1"/>
              <w:bottom w:val="nil"/>
              <w:right w:val="nil"/>
            </w:tcBorders>
          </w:tcPr>
          <w:p w14:paraId="5542E86A" w14:textId="12011FDA" w:rsidR="00025250" w:rsidRPr="009E30E2" w:rsidRDefault="00025250" w:rsidP="00FD0B08">
            <w:pPr>
              <w:rPr>
                <w:rStyle w:val="Firstpagetablebold"/>
                <w:rFonts w:cs="Arial"/>
              </w:rPr>
            </w:pPr>
          </w:p>
        </w:tc>
        <w:tc>
          <w:tcPr>
            <w:tcW w:w="8607" w:type="dxa"/>
            <w:vMerge w:val="restart"/>
            <w:tcBorders>
              <w:top w:val="nil"/>
              <w:left w:val="nil"/>
              <w:bottom w:val="single" w:sz="8" w:space="0" w:color="000000" w:themeColor="text1"/>
              <w:right w:val="single" w:sz="8" w:space="0" w:color="000000" w:themeColor="text1"/>
            </w:tcBorders>
          </w:tcPr>
          <w:p w14:paraId="5064A6DD" w14:textId="61D13AFB" w:rsidR="00025250" w:rsidRPr="0066681C" w:rsidRDefault="09F60868" w:rsidP="008DB586">
            <w:pPr>
              <w:rPr>
                <w:rFonts w:cs="Arial"/>
                <w:color w:val="auto"/>
              </w:rPr>
            </w:pPr>
            <w:r w:rsidRPr="008DB586">
              <w:rPr>
                <w:rFonts w:cs="Arial"/>
                <w:color w:val="auto"/>
              </w:rPr>
              <w:t xml:space="preserve">The report does not contain any information which is exempted from publication. </w:t>
            </w:r>
          </w:p>
        </w:tc>
      </w:tr>
      <w:tr w:rsidR="00025250" w:rsidRPr="003E4C33" w14:paraId="7888775D" w14:textId="77777777" w:rsidTr="008DB586">
        <w:trPr>
          <w:trHeight w:val="300"/>
        </w:trPr>
        <w:tc>
          <w:tcPr>
            <w:tcW w:w="238" w:type="dxa"/>
            <w:tcBorders>
              <w:top w:val="nil"/>
              <w:left w:val="single" w:sz="8" w:space="0" w:color="000000" w:themeColor="text1"/>
              <w:bottom w:val="single" w:sz="4" w:space="0" w:color="auto"/>
              <w:right w:val="nil"/>
            </w:tcBorders>
          </w:tcPr>
          <w:p w14:paraId="141DB754" w14:textId="77777777" w:rsidR="00025250" w:rsidRPr="003E4C33" w:rsidRDefault="00025250" w:rsidP="00FD0B08">
            <w:pPr>
              <w:rPr>
                <w:rStyle w:val="Firstpagetablebold"/>
                <w:rFonts w:cs="Arial"/>
                <w:i/>
                <w:iCs/>
                <w:color w:val="D9D9D9" w:themeColor="background1" w:themeShade="D9"/>
              </w:rPr>
            </w:pPr>
          </w:p>
        </w:tc>
        <w:tc>
          <w:tcPr>
            <w:tcW w:w="8607" w:type="dxa"/>
            <w:vMerge/>
          </w:tcPr>
          <w:p w14:paraId="530EC42B" w14:textId="77777777" w:rsidR="00025250" w:rsidRPr="003E4C33" w:rsidRDefault="00025250" w:rsidP="00FD0B08">
            <w:pPr>
              <w:rPr>
                <w:rFonts w:cs="Arial"/>
              </w:rPr>
            </w:pPr>
          </w:p>
        </w:tc>
      </w:tr>
    </w:tbl>
    <w:p w14:paraId="3E3DC543" w14:textId="77777777" w:rsidR="00025250" w:rsidRDefault="00025250" w:rsidP="004A6D2F"/>
    <w:p w14:paraId="6C83D05F" w14:textId="77777777" w:rsidR="0066681C" w:rsidRDefault="0066681C" w:rsidP="004A6D2F"/>
    <w:p w14:paraId="2F884252" w14:textId="77777777" w:rsidR="0066681C" w:rsidRDefault="0066681C"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098"/>
      </w:tblGrid>
      <w:tr w:rsidR="002312EA" w:rsidRPr="003E4C33" w14:paraId="469C2CEE" w14:textId="77777777" w:rsidTr="54630F52">
        <w:trPr>
          <w:trHeight w:val="300"/>
        </w:trPr>
        <w:tc>
          <w:tcPr>
            <w:tcW w:w="1912" w:type="dxa"/>
            <w:tcBorders>
              <w:bottom w:val="single" w:sz="4" w:space="0" w:color="auto"/>
            </w:tcBorders>
          </w:tcPr>
          <w:p w14:paraId="06B4268A" w14:textId="77777777" w:rsidR="002312EA" w:rsidRPr="003E4C33" w:rsidRDefault="002312EA" w:rsidP="00FD0B08">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48373E4B" w14:textId="77777777" w:rsidR="002312EA" w:rsidRPr="003E4C33" w:rsidRDefault="002312EA" w:rsidP="00FD0B08">
            <w:pPr>
              <w:jc w:val="center"/>
              <w:rPr>
                <w:rStyle w:val="Firstpagetablebold"/>
                <w:rFonts w:cs="Arial"/>
              </w:rPr>
            </w:pPr>
            <w:r>
              <w:rPr>
                <w:rStyle w:val="Firstpagetablebold"/>
                <w:rFonts w:cs="Arial"/>
              </w:rPr>
              <w:t xml:space="preserve">Appendix Title </w:t>
            </w:r>
          </w:p>
        </w:tc>
        <w:tc>
          <w:tcPr>
            <w:tcW w:w="4098" w:type="dxa"/>
            <w:tcBorders>
              <w:bottom w:val="single" w:sz="4" w:space="0" w:color="auto"/>
            </w:tcBorders>
          </w:tcPr>
          <w:p w14:paraId="0A5DAC00" w14:textId="77777777" w:rsidR="002312EA" w:rsidRPr="003E4C33" w:rsidRDefault="002312EA" w:rsidP="00FD0B08">
            <w:pPr>
              <w:jc w:val="center"/>
              <w:rPr>
                <w:rStyle w:val="Firstpagetablebold"/>
                <w:rFonts w:cs="Arial"/>
              </w:rPr>
            </w:pPr>
            <w:r>
              <w:rPr>
                <w:rStyle w:val="Firstpagetablebold"/>
                <w:rFonts w:cs="Arial"/>
              </w:rPr>
              <w:t>Exempt from Publication</w:t>
            </w:r>
          </w:p>
        </w:tc>
      </w:tr>
      <w:tr w:rsidR="002312EA" w:rsidRPr="003E4C33" w14:paraId="43C48BEB" w14:textId="77777777" w:rsidTr="54630F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1DB71C43" w:rsidR="002312EA" w:rsidRPr="009E30E2" w:rsidRDefault="002312EA" w:rsidP="00FD0B08">
            <w:pPr>
              <w:rPr>
                <w:rStyle w:val="Firstpagetablebold"/>
                <w:rFonts w:cs="Arial"/>
                <w:color w:val="auto"/>
              </w:rPr>
            </w:pPr>
            <w:r w:rsidRPr="5ABE01BF">
              <w:rPr>
                <w:rStyle w:val="Firstpagetablebold"/>
                <w:rFonts w:cs="Arial"/>
                <w:color w:val="auto"/>
              </w:rPr>
              <w:t xml:space="preserve">Appendix </w:t>
            </w:r>
            <w:r w:rsidR="3A680A7F" w:rsidRPr="5ABE01BF">
              <w:rPr>
                <w:rStyle w:val="Firstpagetablebold"/>
                <w:rFonts w:cs="Arial"/>
                <w:color w:val="auto"/>
              </w:rPr>
              <w:t>1</w:t>
            </w:r>
          </w:p>
        </w:tc>
        <w:tc>
          <w:tcPr>
            <w:tcW w:w="2803" w:type="dxa"/>
            <w:tcBorders>
              <w:top w:val="single" w:sz="4" w:space="0" w:color="auto"/>
              <w:left w:val="single" w:sz="4" w:space="0" w:color="auto"/>
              <w:bottom w:val="single" w:sz="4" w:space="0" w:color="auto"/>
              <w:right w:val="single" w:sz="4" w:space="0" w:color="auto"/>
            </w:tcBorders>
          </w:tcPr>
          <w:p w14:paraId="3E2ED561" w14:textId="42F359AD" w:rsidR="002312EA" w:rsidRPr="009E30E2" w:rsidRDefault="17AA6AAF" w:rsidP="008DB586">
            <w:pPr>
              <w:spacing w:line="259" w:lineRule="auto"/>
            </w:pPr>
            <w:r w:rsidRPr="54630F52">
              <w:rPr>
                <w:rFonts w:cs="Arial"/>
                <w:color w:val="auto"/>
              </w:rPr>
              <w:t>Application for street trading</w:t>
            </w:r>
            <w:r w:rsidR="7CEBBB9A" w:rsidRPr="54630F52">
              <w:rPr>
                <w:rFonts w:cs="Arial"/>
                <w:color w:val="auto"/>
              </w:rPr>
              <w:t xml:space="preserve">, plans and police consultation response </w:t>
            </w:r>
          </w:p>
        </w:tc>
        <w:tc>
          <w:tcPr>
            <w:tcW w:w="4098" w:type="dxa"/>
            <w:tcBorders>
              <w:top w:val="single" w:sz="4" w:space="0" w:color="auto"/>
              <w:left w:val="single" w:sz="4" w:space="0" w:color="auto"/>
              <w:bottom w:val="single" w:sz="4" w:space="0" w:color="auto"/>
              <w:right w:val="single" w:sz="4" w:space="0" w:color="auto"/>
            </w:tcBorders>
          </w:tcPr>
          <w:p w14:paraId="375C3021" w14:textId="6D868A54" w:rsidR="095A40FA" w:rsidRDefault="17AA6AAF" w:rsidP="008DB586">
            <w:pPr>
              <w:spacing w:line="259" w:lineRule="auto"/>
              <w:ind w:left="426" w:hanging="426"/>
              <w:rPr>
                <w:color w:val="auto"/>
              </w:rPr>
            </w:pPr>
            <w:r w:rsidRPr="008DB586">
              <w:rPr>
                <w:color w:val="auto"/>
              </w:rPr>
              <w:t>No</w:t>
            </w:r>
          </w:p>
          <w:p w14:paraId="349B4576" w14:textId="2B376507" w:rsidR="002312EA" w:rsidRPr="0066681C" w:rsidRDefault="002312EA" w:rsidP="5ABE01BF">
            <w:pPr>
              <w:rPr>
                <w:rFonts w:cs="Arial"/>
                <w:color w:val="000000" w:themeColor="text1"/>
              </w:rPr>
            </w:pPr>
          </w:p>
        </w:tc>
      </w:tr>
    </w:tbl>
    <w:p w14:paraId="572B1CF3" w14:textId="77777777" w:rsidR="002312EA" w:rsidRDefault="002312EA" w:rsidP="004A6D2F"/>
    <w:p w14:paraId="50E21B3B" w14:textId="0F883FC0" w:rsidR="0040736F" w:rsidRPr="001356F1" w:rsidRDefault="4F05D485" w:rsidP="004A6D2F">
      <w:pPr>
        <w:pStyle w:val="Heading1"/>
      </w:pPr>
      <w:r>
        <w:lastRenderedPageBreak/>
        <w:t>Introductio</w:t>
      </w:r>
      <w:r w:rsidR="470FD946">
        <w:t>n</w:t>
      </w:r>
      <w:r w:rsidR="0A5556EF">
        <w:t xml:space="preserve"> </w:t>
      </w:r>
    </w:p>
    <w:p w14:paraId="709D94A0" w14:textId="5F7224E9" w:rsidR="0A554668" w:rsidRDefault="00E378B5" w:rsidP="00E361BC">
      <w:pPr>
        <w:pStyle w:val="bParagraphtext"/>
        <w:numPr>
          <w:ilvl w:val="0"/>
          <w:numId w:val="3"/>
        </w:numPr>
        <w:spacing w:line="259" w:lineRule="auto"/>
        <w:jc w:val="both"/>
        <w:rPr>
          <w:rFonts w:eastAsia="Arial" w:cs="Arial"/>
          <w:color w:val="000000" w:themeColor="text1"/>
        </w:rPr>
      </w:pPr>
      <w:r>
        <w:rPr>
          <w:rFonts w:eastAsia="Arial" w:cs="Arial"/>
          <w:color w:val="000000" w:themeColor="text1"/>
        </w:rPr>
        <w:t xml:space="preserve">This is a Peripatetic Street Trading Application by Annabel Hannington (‘the </w:t>
      </w:r>
      <w:r w:rsidR="00FA7D32">
        <w:rPr>
          <w:rFonts w:eastAsia="Arial" w:cs="Arial"/>
          <w:color w:val="000000" w:themeColor="text1"/>
        </w:rPr>
        <w:t>a</w:t>
      </w:r>
      <w:r>
        <w:rPr>
          <w:rFonts w:eastAsia="Arial" w:cs="Arial"/>
          <w:color w:val="000000" w:themeColor="text1"/>
        </w:rPr>
        <w:t xml:space="preserve">pplicant’) </w:t>
      </w:r>
      <w:r w:rsidR="009A4F82">
        <w:rPr>
          <w:rFonts w:eastAsia="Arial" w:cs="Arial"/>
          <w:color w:val="000000" w:themeColor="text1"/>
        </w:rPr>
        <w:t xml:space="preserve">to allow </w:t>
      </w:r>
      <w:r>
        <w:rPr>
          <w:rFonts w:eastAsia="Arial" w:cs="Arial"/>
          <w:color w:val="000000" w:themeColor="text1"/>
        </w:rPr>
        <w:t xml:space="preserve">her mother and </w:t>
      </w:r>
      <w:r w:rsidR="00FA7D32">
        <w:rPr>
          <w:rFonts w:eastAsia="Arial" w:cs="Arial"/>
          <w:color w:val="000000" w:themeColor="text1"/>
        </w:rPr>
        <w:t>14-year-old</w:t>
      </w:r>
      <w:r>
        <w:rPr>
          <w:rFonts w:eastAsia="Arial" w:cs="Arial"/>
          <w:color w:val="000000" w:themeColor="text1"/>
        </w:rPr>
        <w:t xml:space="preserve"> sister</w:t>
      </w:r>
      <w:r w:rsidR="00FA7D32">
        <w:rPr>
          <w:rFonts w:eastAsia="Arial" w:cs="Arial"/>
          <w:color w:val="000000" w:themeColor="text1"/>
        </w:rPr>
        <w:t xml:space="preserve"> to work with her</w:t>
      </w:r>
      <w:r>
        <w:rPr>
          <w:rFonts w:eastAsia="Arial" w:cs="Arial"/>
          <w:color w:val="000000" w:themeColor="text1"/>
        </w:rPr>
        <w:t xml:space="preserve"> on a </w:t>
      </w:r>
      <w:r w:rsidR="00FA7D32">
        <w:rPr>
          <w:rFonts w:eastAsia="Arial" w:cs="Arial"/>
          <w:color w:val="000000" w:themeColor="text1"/>
        </w:rPr>
        <w:t>peripatetic tricycle/handcart stall during the festive season.</w:t>
      </w:r>
      <w:r>
        <w:rPr>
          <w:rFonts w:eastAsia="Arial" w:cs="Arial"/>
          <w:color w:val="000000" w:themeColor="text1"/>
        </w:rPr>
        <w:t xml:space="preserve">  </w:t>
      </w:r>
    </w:p>
    <w:p w14:paraId="761A7F26" w14:textId="26B21CF7" w:rsidR="73A594B3" w:rsidRDefault="73A594B3" w:rsidP="00E361BC">
      <w:pPr>
        <w:pStyle w:val="bParagraphtext"/>
        <w:numPr>
          <w:ilvl w:val="0"/>
          <w:numId w:val="3"/>
        </w:numPr>
        <w:spacing w:line="259" w:lineRule="auto"/>
        <w:jc w:val="both"/>
        <w:rPr>
          <w:rFonts w:eastAsia="Arial" w:cs="Arial"/>
          <w:color w:val="000000" w:themeColor="text1"/>
        </w:rPr>
      </w:pPr>
      <w:r w:rsidRPr="6D825C8B">
        <w:rPr>
          <w:rFonts w:eastAsia="Arial" w:cs="Arial"/>
          <w:color w:val="000000" w:themeColor="text1"/>
        </w:rPr>
        <w:t xml:space="preserve">Street Trading </w:t>
      </w:r>
      <w:r w:rsidR="00057DC9">
        <w:rPr>
          <w:rFonts w:eastAsia="Arial" w:cs="Arial"/>
          <w:color w:val="000000" w:themeColor="text1"/>
        </w:rPr>
        <w:t>C</w:t>
      </w:r>
      <w:r w:rsidRPr="6D825C8B">
        <w:rPr>
          <w:rFonts w:eastAsia="Arial" w:cs="Arial"/>
          <w:color w:val="000000" w:themeColor="text1"/>
        </w:rPr>
        <w:t>onsent can only be granted by the Sub</w:t>
      </w:r>
      <w:r w:rsidR="00057DC9">
        <w:rPr>
          <w:rFonts w:eastAsia="Arial" w:cs="Arial"/>
          <w:color w:val="000000" w:themeColor="text1"/>
        </w:rPr>
        <w:t>-c</w:t>
      </w:r>
      <w:r w:rsidRPr="6D825C8B">
        <w:rPr>
          <w:rFonts w:eastAsia="Arial" w:cs="Arial"/>
          <w:color w:val="000000" w:themeColor="text1"/>
        </w:rPr>
        <w:t xml:space="preserve">ommittee. </w:t>
      </w:r>
    </w:p>
    <w:p w14:paraId="40E7E8F1" w14:textId="47D1E06F" w:rsidR="0A554668" w:rsidRDefault="0A554668" w:rsidP="008DB586">
      <w:pPr>
        <w:pStyle w:val="ListParagraph"/>
        <w:rPr>
          <w:rFonts w:eastAsia="Arial" w:cs="Arial"/>
          <w:color w:val="000000" w:themeColor="text1"/>
        </w:rPr>
      </w:pPr>
      <w:r w:rsidRPr="008DB586">
        <w:rPr>
          <w:rFonts w:eastAsia="Arial" w:cs="Arial"/>
          <w:color w:val="000000" w:themeColor="text1"/>
        </w:rPr>
        <w:t>Street trading consent is granted subject to the Council’s standard conditions. The Sub Committee may amend or attach any additional conditions to a Consent that it considers “reasonably necessary”.</w:t>
      </w:r>
    </w:p>
    <w:p w14:paraId="7F3D57A9" w14:textId="31F34955" w:rsidR="0A554668" w:rsidRDefault="0A554668" w:rsidP="6D825C8B">
      <w:pPr>
        <w:pStyle w:val="ListParagraph"/>
        <w:rPr>
          <w:rFonts w:eastAsia="Arial" w:cs="Arial"/>
          <w:color w:val="000000" w:themeColor="text1"/>
        </w:rPr>
      </w:pPr>
      <w:r w:rsidRPr="6D825C8B">
        <w:rPr>
          <w:rFonts w:eastAsia="Arial" w:cs="Arial"/>
          <w:color w:val="000000" w:themeColor="text1"/>
        </w:rPr>
        <w:t xml:space="preserve">This application for street trading is </w:t>
      </w:r>
      <w:r w:rsidR="7AAD76EB" w:rsidRPr="6D825C8B">
        <w:rPr>
          <w:rFonts w:eastAsia="Arial" w:cs="Arial"/>
          <w:color w:val="000000" w:themeColor="text1"/>
        </w:rPr>
        <w:t>for a peripatetic consent</w:t>
      </w:r>
      <w:r w:rsidR="6C589023" w:rsidRPr="6D825C8B">
        <w:rPr>
          <w:rFonts w:eastAsia="Arial" w:cs="Arial"/>
          <w:color w:val="000000" w:themeColor="text1"/>
        </w:rPr>
        <w:t xml:space="preserve"> using a mobile cart to set up and street trade for 20 minutes in any one location from a white wooden cart with pink striped roof.</w:t>
      </w:r>
    </w:p>
    <w:p w14:paraId="13F589D1" w14:textId="52712E51" w:rsidR="6C589023" w:rsidRDefault="6C589023" w:rsidP="6D825C8B">
      <w:pPr>
        <w:pStyle w:val="ListParagraph"/>
        <w:rPr>
          <w:rFonts w:eastAsia="Arial" w:cs="Arial"/>
          <w:color w:val="000000" w:themeColor="text1"/>
        </w:rPr>
      </w:pPr>
      <w:r w:rsidRPr="6D825C8B">
        <w:rPr>
          <w:rFonts w:eastAsia="Arial" w:cs="Arial"/>
          <w:color w:val="000000" w:themeColor="text1"/>
        </w:rPr>
        <w:t xml:space="preserve">The applicant proposes to sell </w:t>
      </w:r>
      <w:proofErr w:type="spellStart"/>
      <w:r w:rsidRPr="6D825C8B">
        <w:rPr>
          <w:rFonts w:eastAsia="Arial" w:cs="Arial"/>
          <w:color w:val="000000" w:themeColor="text1"/>
        </w:rPr>
        <w:t>Jewelllery</w:t>
      </w:r>
      <w:proofErr w:type="spellEnd"/>
      <w:r w:rsidRPr="6D825C8B">
        <w:rPr>
          <w:rFonts w:eastAsia="Arial" w:cs="Arial"/>
          <w:color w:val="000000" w:themeColor="text1"/>
        </w:rPr>
        <w:t xml:space="preserve"> Pins and badges, 3D printed items (fidget to</w:t>
      </w:r>
      <w:r w:rsidR="34E3004B" w:rsidRPr="6D825C8B">
        <w:rPr>
          <w:rFonts w:eastAsia="Arial" w:cs="Arial"/>
          <w:color w:val="000000" w:themeColor="text1"/>
        </w:rPr>
        <w:t>ys) photos/postcards and mini</w:t>
      </w:r>
      <w:r w:rsidR="7E352459" w:rsidRPr="6D825C8B">
        <w:rPr>
          <w:rFonts w:eastAsia="Arial" w:cs="Arial"/>
          <w:color w:val="000000" w:themeColor="text1"/>
        </w:rPr>
        <w:t>-</w:t>
      </w:r>
      <w:r w:rsidR="34E3004B" w:rsidRPr="6D825C8B">
        <w:rPr>
          <w:rFonts w:eastAsia="Arial" w:cs="Arial"/>
          <w:color w:val="000000" w:themeColor="text1"/>
        </w:rPr>
        <w:t xml:space="preserve">world items for dolls houses, stickers and bags. </w:t>
      </w:r>
    </w:p>
    <w:p w14:paraId="30994E48" w14:textId="7D5FE8A5" w:rsidR="7F18B0E4" w:rsidRDefault="7F18B0E4" w:rsidP="6D825C8B">
      <w:pPr>
        <w:pStyle w:val="ListParagraph"/>
        <w:rPr>
          <w:rFonts w:eastAsia="Arial" w:cs="Arial"/>
          <w:color w:val="000000" w:themeColor="text1"/>
        </w:rPr>
      </w:pPr>
      <w:r w:rsidRPr="6D825C8B">
        <w:rPr>
          <w:rFonts w:eastAsia="Arial" w:cs="Arial"/>
          <w:color w:val="000000" w:themeColor="text1"/>
        </w:rPr>
        <w:t xml:space="preserve">The application states that the trading will take place every </w:t>
      </w:r>
      <w:r w:rsidR="36D8C8FA" w:rsidRPr="6D825C8B">
        <w:rPr>
          <w:rFonts w:eastAsia="Arial" w:cs="Arial"/>
          <w:color w:val="000000" w:themeColor="text1"/>
        </w:rPr>
        <w:t>week</w:t>
      </w:r>
      <w:r w:rsidRPr="6D825C8B">
        <w:rPr>
          <w:rFonts w:eastAsia="Arial" w:cs="Arial"/>
          <w:color w:val="000000" w:themeColor="text1"/>
        </w:rPr>
        <w:t>day in the late afternoon in the run up to Christmas and other festivals, and for</w:t>
      </w:r>
      <w:r w:rsidR="40102D44" w:rsidRPr="6D825C8B">
        <w:rPr>
          <w:rFonts w:eastAsia="Arial" w:cs="Arial"/>
          <w:color w:val="000000" w:themeColor="text1"/>
        </w:rPr>
        <w:t xml:space="preserve"> 2-3 hours per day on the weekend during shop opening hours. </w:t>
      </w:r>
      <w:r w:rsidRPr="6D825C8B">
        <w:rPr>
          <w:rFonts w:eastAsia="Arial" w:cs="Arial"/>
          <w:color w:val="000000" w:themeColor="text1"/>
        </w:rPr>
        <w:t xml:space="preserve"> </w:t>
      </w:r>
    </w:p>
    <w:p w14:paraId="409E723F" w14:textId="33358D3B" w:rsidR="3216386C" w:rsidRDefault="3216386C" w:rsidP="6D825C8B">
      <w:pPr>
        <w:pStyle w:val="ListParagraph"/>
        <w:numPr>
          <w:ilvl w:val="0"/>
          <w:numId w:val="0"/>
        </w:numPr>
        <w:ind w:left="426"/>
        <w:rPr>
          <w:rFonts w:eastAsia="Arial" w:cs="Arial"/>
          <w:color w:val="000000" w:themeColor="text1"/>
        </w:rPr>
      </w:pPr>
      <w:r w:rsidRPr="6D825C8B">
        <w:rPr>
          <w:rFonts w:eastAsia="Arial" w:cs="Arial"/>
          <w:b/>
          <w:bCs/>
          <w:color w:val="000000" w:themeColor="text1"/>
        </w:rPr>
        <w:t>Trading Locations</w:t>
      </w:r>
      <w:r w:rsidR="7F18B0E4" w:rsidRPr="6D825C8B">
        <w:rPr>
          <w:rFonts w:eastAsia="Arial" w:cs="Arial"/>
          <w:color w:val="000000" w:themeColor="text1"/>
        </w:rPr>
        <w:t xml:space="preserve"> </w:t>
      </w:r>
    </w:p>
    <w:p w14:paraId="46FC7811" w14:textId="6946A3A5" w:rsidR="4404F920" w:rsidRDefault="4404F920" w:rsidP="6D825C8B">
      <w:pPr>
        <w:pStyle w:val="ListParagraph"/>
        <w:rPr>
          <w:rFonts w:eastAsia="Arial" w:cs="Arial"/>
          <w:color w:val="000000" w:themeColor="text1"/>
        </w:rPr>
      </w:pPr>
      <w:r w:rsidRPr="6D825C8B">
        <w:rPr>
          <w:rFonts w:eastAsia="Arial" w:cs="Arial"/>
          <w:color w:val="000000" w:themeColor="text1"/>
        </w:rPr>
        <w:t>The application specifies the following location</w:t>
      </w:r>
      <w:r w:rsidR="04702E47" w:rsidRPr="6D825C8B">
        <w:rPr>
          <w:rFonts w:eastAsia="Arial" w:cs="Arial"/>
          <w:color w:val="000000" w:themeColor="text1"/>
        </w:rPr>
        <w:t>s</w:t>
      </w:r>
      <w:r w:rsidR="00FA7D32">
        <w:rPr>
          <w:rFonts w:eastAsia="Arial" w:cs="Arial"/>
          <w:color w:val="000000" w:themeColor="text1"/>
        </w:rPr>
        <w:t>:</w:t>
      </w:r>
    </w:p>
    <w:p w14:paraId="2D4A3544" w14:textId="5BFB706F" w:rsidR="7AAD76EB" w:rsidRDefault="00FA7D32" w:rsidP="00E361BC">
      <w:pPr>
        <w:pStyle w:val="ListParagraph"/>
        <w:numPr>
          <w:ilvl w:val="0"/>
          <w:numId w:val="0"/>
        </w:numPr>
        <w:ind w:left="426"/>
        <w:rPr>
          <w:rFonts w:eastAsia="Arial" w:cs="Arial"/>
          <w:color w:val="000000" w:themeColor="text1"/>
        </w:rPr>
      </w:pPr>
      <w:r>
        <w:rPr>
          <w:rFonts w:eastAsia="Arial" w:cs="Arial"/>
          <w:color w:val="000000" w:themeColor="text1"/>
        </w:rPr>
        <w:t>(</w:t>
      </w:r>
      <w:proofErr w:type="spellStart"/>
      <w:r>
        <w:rPr>
          <w:rFonts w:eastAsia="Arial" w:cs="Arial"/>
          <w:color w:val="000000" w:themeColor="text1"/>
        </w:rPr>
        <w:t>i</w:t>
      </w:r>
      <w:proofErr w:type="spellEnd"/>
      <w:r>
        <w:rPr>
          <w:rFonts w:eastAsia="Arial" w:cs="Arial"/>
          <w:color w:val="000000" w:themeColor="text1"/>
        </w:rPr>
        <w:t>)</w:t>
      </w:r>
      <w:r>
        <w:rPr>
          <w:rFonts w:eastAsia="Arial" w:cs="Arial"/>
          <w:color w:val="000000" w:themeColor="text1"/>
        </w:rPr>
        <w:tab/>
      </w:r>
      <w:r w:rsidR="7AAD76EB" w:rsidRPr="6D825C8B">
        <w:rPr>
          <w:rFonts w:eastAsia="Arial" w:cs="Arial"/>
          <w:color w:val="000000" w:themeColor="text1"/>
        </w:rPr>
        <w:t>Banbury Road and South Parade (in Summertown only)</w:t>
      </w:r>
    </w:p>
    <w:p w14:paraId="3EDDBD3C" w14:textId="36702E9A" w:rsidR="7AAD76EB" w:rsidRDefault="00FA7D32" w:rsidP="00E361BC">
      <w:pPr>
        <w:pStyle w:val="ListParagraph"/>
        <w:numPr>
          <w:ilvl w:val="0"/>
          <w:numId w:val="0"/>
        </w:numPr>
        <w:ind w:left="426"/>
        <w:rPr>
          <w:rFonts w:eastAsia="Arial" w:cs="Arial"/>
          <w:color w:val="000000" w:themeColor="text1"/>
        </w:rPr>
      </w:pPr>
      <w:r>
        <w:rPr>
          <w:rFonts w:eastAsia="Arial" w:cs="Arial"/>
          <w:color w:val="000000" w:themeColor="text1"/>
        </w:rPr>
        <w:t>(ii)</w:t>
      </w:r>
      <w:r>
        <w:rPr>
          <w:rFonts w:eastAsia="Arial" w:cs="Arial"/>
          <w:color w:val="000000" w:themeColor="text1"/>
        </w:rPr>
        <w:tab/>
      </w:r>
      <w:r w:rsidR="7AAD76EB" w:rsidRPr="6D825C8B">
        <w:rPr>
          <w:rFonts w:eastAsia="Arial" w:cs="Arial"/>
          <w:color w:val="000000" w:themeColor="text1"/>
        </w:rPr>
        <w:t>Walton Street and Little Clarendon Street</w:t>
      </w:r>
    </w:p>
    <w:p w14:paraId="48D41875" w14:textId="038EBC13" w:rsidR="008DB586" w:rsidRDefault="00FA7D32" w:rsidP="00E361BC">
      <w:pPr>
        <w:pStyle w:val="ListParagraph"/>
        <w:numPr>
          <w:ilvl w:val="0"/>
          <w:numId w:val="0"/>
        </w:numPr>
        <w:spacing w:line="259" w:lineRule="auto"/>
        <w:ind w:left="720" w:hanging="294"/>
        <w:rPr>
          <w:rFonts w:eastAsia="Arial" w:cs="Arial"/>
          <w:color w:val="000000" w:themeColor="text1"/>
        </w:rPr>
      </w:pPr>
      <w:r>
        <w:rPr>
          <w:rFonts w:eastAsia="Arial" w:cs="Arial"/>
          <w:color w:val="000000" w:themeColor="text1"/>
        </w:rPr>
        <w:t>(iii)</w:t>
      </w:r>
      <w:r>
        <w:rPr>
          <w:rFonts w:eastAsia="Arial" w:cs="Arial"/>
          <w:color w:val="000000" w:themeColor="text1"/>
        </w:rPr>
        <w:tab/>
      </w:r>
      <w:r w:rsidR="7AAD76EB" w:rsidRPr="54630F52">
        <w:rPr>
          <w:rFonts w:eastAsia="Arial" w:cs="Arial"/>
          <w:color w:val="000000" w:themeColor="text1"/>
        </w:rPr>
        <w:t>Cornmarket, Queen Street, High Street, Bonn Square, Radcliffe Square, King Edward Street, Turl Street, Ship Street, St Aldate’s, St Giles, and Broad Street</w:t>
      </w:r>
    </w:p>
    <w:p w14:paraId="56AB4752" w14:textId="5AE28ABB" w:rsidR="651AB716" w:rsidRDefault="651AB716" w:rsidP="54630F52">
      <w:pPr>
        <w:pStyle w:val="ListParagraph"/>
        <w:spacing w:line="259" w:lineRule="auto"/>
        <w:rPr>
          <w:rFonts w:eastAsia="Arial" w:cs="Arial"/>
          <w:color w:val="000000" w:themeColor="text1"/>
        </w:rPr>
      </w:pPr>
      <w:r w:rsidRPr="54630F52">
        <w:rPr>
          <w:rFonts w:eastAsia="Arial" w:cs="Arial"/>
          <w:color w:val="000000" w:themeColor="text1"/>
        </w:rPr>
        <w:t xml:space="preserve">The city centre locations are limited by existing large events. The Oxford Christmas Market and Oxford Christmas event will prevent trading on Broad Street between 12 November - 31 December. Trading on Bonn </w:t>
      </w:r>
      <w:proofErr w:type="spellStart"/>
      <w:r w:rsidRPr="54630F52">
        <w:rPr>
          <w:rFonts w:eastAsia="Arial" w:cs="Arial"/>
          <w:color w:val="000000" w:themeColor="text1"/>
        </w:rPr>
        <w:t>Sq</w:t>
      </w:r>
      <w:proofErr w:type="spellEnd"/>
      <w:r w:rsidRPr="54630F52">
        <w:rPr>
          <w:rFonts w:eastAsia="Arial" w:cs="Arial"/>
          <w:color w:val="000000" w:themeColor="text1"/>
        </w:rPr>
        <w:t xml:space="preserve"> must also be authorised and booked as an event space.</w:t>
      </w:r>
    </w:p>
    <w:p w14:paraId="5E2DDF20" w14:textId="1B932543" w:rsidR="651AB716" w:rsidRDefault="651AB716" w:rsidP="54630F52">
      <w:pPr>
        <w:pStyle w:val="ListParagraph"/>
        <w:spacing w:line="259" w:lineRule="auto"/>
        <w:rPr>
          <w:rFonts w:eastAsia="Arial" w:cs="Arial"/>
          <w:color w:val="000000" w:themeColor="text1"/>
        </w:rPr>
      </w:pPr>
      <w:r w:rsidRPr="54630F52">
        <w:rPr>
          <w:rFonts w:eastAsia="Arial" w:cs="Arial"/>
          <w:color w:val="000000" w:themeColor="text1"/>
        </w:rPr>
        <w:t>The application doesn’t specify any stopping points along the streets identified but undertakes to ‘avoid blocking the public route’.</w:t>
      </w:r>
    </w:p>
    <w:p w14:paraId="21ED80B1" w14:textId="60F8833D" w:rsidR="651AB716" w:rsidRDefault="651AB716" w:rsidP="54630F52">
      <w:pPr>
        <w:pStyle w:val="ListParagraph"/>
        <w:spacing w:line="259" w:lineRule="auto"/>
        <w:rPr>
          <w:rFonts w:eastAsia="Arial" w:cs="Arial"/>
          <w:color w:val="000000" w:themeColor="text1"/>
        </w:rPr>
      </w:pPr>
      <w:r w:rsidRPr="54630F52">
        <w:rPr>
          <w:rFonts w:eastAsia="Arial" w:cs="Arial"/>
          <w:color w:val="000000" w:themeColor="text1"/>
        </w:rPr>
        <w:t xml:space="preserve">The minimum age at which a </w:t>
      </w:r>
      <w:r w:rsidR="00645635">
        <w:rPr>
          <w:rFonts w:eastAsia="Arial" w:cs="Arial"/>
          <w:color w:val="000000" w:themeColor="text1"/>
        </w:rPr>
        <w:t>S</w:t>
      </w:r>
      <w:r w:rsidRPr="54630F52">
        <w:rPr>
          <w:rFonts w:eastAsia="Arial" w:cs="Arial"/>
          <w:color w:val="000000" w:themeColor="text1"/>
        </w:rPr>
        <w:t xml:space="preserve">treet </w:t>
      </w:r>
      <w:r w:rsidR="00645635">
        <w:rPr>
          <w:rFonts w:eastAsia="Arial" w:cs="Arial"/>
          <w:color w:val="000000" w:themeColor="text1"/>
        </w:rPr>
        <w:t>T</w:t>
      </w:r>
      <w:r w:rsidRPr="54630F52">
        <w:rPr>
          <w:rFonts w:eastAsia="Arial" w:cs="Arial"/>
          <w:color w:val="000000" w:themeColor="text1"/>
        </w:rPr>
        <w:t xml:space="preserve">rading </w:t>
      </w:r>
      <w:r w:rsidR="00057DC9">
        <w:rPr>
          <w:rFonts w:eastAsia="Arial" w:cs="Arial"/>
          <w:color w:val="000000" w:themeColor="text1"/>
        </w:rPr>
        <w:t>C</w:t>
      </w:r>
      <w:r w:rsidRPr="54630F52">
        <w:rPr>
          <w:rFonts w:eastAsia="Arial" w:cs="Arial"/>
          <w:color w:val="000000" w:themeColor="text1"/>
        </w:rPr>
        <w:t>onsent can be held is 17. One of the employees is below this age and so child employment law must be satisfied by the consent holder, and a permit must be separately acquired from Oxfordshire County Council– requiring parental and school consent. Door-to-door sales are prohibited in relation to child employment.</w:t>
      </w:r>
    </w:p>
    <w:p w14:paraId="39CA8726" w14:textId="2DE87B46" w:rsidR="651AB716" w:rsidRDefault="651AB716" w:rsidP="54630F52">
      <w:pPr>
        <w:pStyle w:val="ListParagraph"/>
        <w:numPr>
          <w:ilvl w:val="0"/>
          <w:numId w:val="0"/>
        </w:numPr>
        <w:spacing w:line="259" w:lineRule="auto"/>
        <w:ind w:left="426"/>
        <w:rPr>
          <w:rFonts w:eastAsia="Arial" w:cs="Arial"/>
          <w:b/>
          <w:bCs/>
          <w:color w:val="000000" w:themeColor="text1"/>
        </w:rPr>
      </w:pPr>
      <w:r w:rsidRPr="54630F52">
        <w:rPr>
          <w:rFonts w:eastAsia="Arial" w:cs="Arial"/>
          <w:b/>
          <w:bCs/>
          <w:color w:val="000000" w:themeColor="text1"/>
        </w:rPr>
        <w:t xml:space="preserve">Consultation </w:t>
      </w:r>
    </w:p>
    <w:p w14:paraId="4530AF5B" w14:textId="44F55B8C" w:rsidR="651AB716" w:rsidRDefault="651AB716" w:rsidP="54630F52">
      <w:pPr>
        <w:pStyle w:val="ListParagraph"/>
        <w:spacing w:line="259" w:lineRule="auto"/>
        <w:rPr>
          <w:rFonts w:eastAsia="Arial" w:cs="Arial"/>
          <w:color w:val="000000" w:themeColor="text1"/>
        </w:rPr>
      </w:pPr>
      <w:r w:rsidRPr="54630F52">
        <w:rPr>
          <w:rFonts w:eastAsia="Arial" w:cs="Arial"/>
          <w:color w:val="000000" w:themeColor="text1"/>
        </w:rPr>
        <w:t xml:space="preserve">The usual consultation exercise was carried out and </w:t>
      </w:r>
      <w:r w:rsidR="17B0EA5B" w:rsidRPr="54630F52">
        <w:rPr>
          <w:rFonts w:eastAsia="Arial" w:cs="Arial"/>
          <w:color w:val="000000" w:themeColor="text1"/>
        </w:rPr>
        <w:t xml:space="preserve">a no objection response was received from Thames Valley Police. </w:t>
      </w:r>
    </w:p>
    <w:p w14:paraId="74D32A8F" w14:textId="47C8CECA" w:rsidR="1250235A" w:rsidRDefault="33A7B35C" w:rsidP="0F519E25">
      <w:pPr>
        <w:pStyle w:val="Heading1"/>
        <w:spacing w:line="259" w:lineRule="auto"/>
        <w:jc w:val="both"/>
      </w:pPr>
      <w:r>
        <w:t>Legislative Background</w:t>
      </w:r>
    </w:p>
    <w:p w14:paraId="3BADE60C" w14:textId="6A4A5CA6" w:rsidR="1250235A" w:rsidRDefault="00FA7D32" w:rsidP="00E361BC">
      <w:pPr>
        <w:pStyle w:val="bParagraphtext"/>
        <w:numPr>
          <w:ilvl w:val="0"/>
          <w:numId w:val="0"/>
        </w:numPr>
        <w:ind w:left="360"/>
        <w:jc w:val="both"/>
        <w:rPr>
          <w:rFonts w:eastAsia="Arial" w:cs="Arial"/>
          <w:color w:val="000000" w:themeColor="text1"/>
        </w:rPr>
      </w:pPr>
      <w:r>
        <w:rPr>
          <w:rFonts w:eastAsia="Arial" w:cs="Arial"/>
          <w:color w:val="000000" w:themeColor="text1"/>
        </w:rPr>
        <w:lastRenderedPageBreak/>
        <w:t xml:space="preserve">12. </w:t>
      </w:r>
      <w:r w:rsidR="33A7B35C" w:rsidRPr="54630F52">
        <w:rPr>
          <w:rFonts w:eastAsia="Arial" w:cs="Arial"/>
          <w:color w:val="000000" w:themeColor="text1"/>
        </w:rPr>
        <w:t>In 1986 the Council resolved that Schedule 4 to the Local Government (Miscellaneous Provisions) Act 1982 should apply to its area.  Under Schedule 4 the Council can manage street trading by designating streets as “consent streets”, “licence streets” or “prohibited streets”. All streets within Oxford are currently designated “consent streets” and any trading requires the grant of a street trading consent.  Street trading consent may be granted as the Council “thinks fit”.</w:t>
      </w:r>
    </w:p>
    <w:p w14:paraId="5243BF63" w14:textId="0F06E11F" w:rsidR="1250235A" w:rsidRDefault="00FA7D32" w:rsidP="00E361BC">
      <w:pPr>
        <w:pStyle w:val="bParagraphtext"/>
        <w:numPr>
          <w:ilvl w:val="0"/>
          <w:numId w:val="0"/>
        </w:numPr>
        <w:ind w:left="360"/>
        <w:jc w:val="both"/>
        <w:rPr>
          <w:rFonts w:eastAsia="Arial" w:cs="Arial"/>
          <w:color w:val="000000" w:themeColor="text1"/>
        </w:rPr>
      </w:pPr>
      <w:r>
        <w:rPr>
          <w:rFonts w:eastAsia="Arial" w:cs="Arial"/>
          <w:color w:val="000000" w:themeColor="text1"/>
        </w:rPr>
        <w:t xml:space="preserve">13. </w:t>
      </w:r>
      <w:r w:rsidR="33A7B35C" w:rsidRPr="54630F52">
        <w:rPr>
          <w:rFonts w:eastAsia="Arial" w:cs="Arial"/>
          <w:color w:val="000000" w:themeColor="text1"/>
        </w:rPr>
        <w:t xml:space="preserve">When exercising the power to grant and enforce consents the Sub Committee should only </w:t>
      </w:r>
      <w:proofErr w:type="gramStart"/>
      <w:r w:rsidR="33A7B35C" w:rsidRPr="54630F52">
        <w:rPr>
          <w:rFonts w:eastAsia="Arial" w:cs="Arial"/>
          <w:color w:val="000000" w:themeColor="text1"/>
        </w:rPr>
        <w:t>take into account</w:t>
      </w:r>
      <w:proofErr w:type="gramEnd"/>
      <w:r w:rsidR="33A7B35C" w:rsidRPr="54630F52">
        <w:rPr>
          <w:rFonts w:eastAsia="Arial" w:cs="Arial"/>
          <w:color w:val="000000" w:themeColor="text1"/>
        </w:rPr>
        <w:t xml:space="preserve"> relevant considerations, must give each applicant or consent holder a fair hearing and should give reasons for their decisions.</w:t>
      </w:r>
    </w:p>
    <w:p w14:paraId="6E890175" w14:textId="112ED4AC" w:rsidR="1250235A" w:rsidRDefault="00201135" w:rsidP="00E361BC">
      <w:pPr>
        <w:pStyle w:val="bParagraphtext"/>
        <w:numPr>
          <w:ilvl w:val="0"/>
          <w:numId w:val="0"/>
        </w:numPr>
        <w:ind w:left="360"/>
        <w:jc w:val="both"/>
        <w:rPr>
          <w:rFonts w:eastAsia="Arial" w:cs="Arial"/>
          <w:color w:val="000000" w:themeColor="text1"/>
        </w:rPr>
      </w:pPr>
      <w:r>
        <w:rPr>
          <w:rFonts w:eastAsia="Arial" w:cs="Arial"/>
          <w:color w:val="000000" w:themeColor="text1"/>
        </w:rPr>
        <w:t xml:space="preserve">14. </w:t>
      </w:r>
      <w:r w:rsidR="33A7B35C" w:rsidRPr="54630F52">
        <w:rPr>
          <w:rFonts w:eastAsia="Arial" w:cs="Arial"/>
          <w:color w:val="000000" w:themeColor="text1"/>
        </w:rPr>
        <w:t xml:space="preserve">Street </w:t>
      </w:r>
      <w:r w:rsidR="00645635">
        <w:rPr>
          <w:rFonts w:eastAsia="Arial" w:cs="Arial"/>
          <w:color w:val="000000" w:themeColor="text1"/>
        </w:rPr>
        <w:t>T</w:t>
      </w:r>
      <w:r w:rsidR="33A7B35C" w:rsidRPr="54630F52">
        <w:rPr>
          <w:rFonts w:eastAsia="Arial" w:cs="Arial"/>
          <w:color w:val="000000" w:themeColor="text1"/>
        </w:rPr>
        <w:t xml:space="preserve">rading </w:t>
      </w:r>
      <w:r w:rsidR="00645635">
        <w:rPr>
          <w:rFonts w:eastAsia="Arial" w:cs="Arial"/>
          <w:color w:val="000000" w:themeColor="text1"/>
        </w:rPr>
        <w:t>C</w:t>
      </w:r>
      <w:r w:rsidR="33A7B35C" w:rsidRPr="54630F52">
        <w:rPr>
          <w:rFonts w:eastAsia="Arial" w:cs="Arial"/>
          <w:color w:val="000000" w:themeColor="text1"/>
        </w:rPr>
        <w:t>onsent is granted subject to the Council’s standard conditions. The Sub Committee may amend or attach any additional conditions to a Consent it considers “reasonably necessary”.</w:t>
      </w:r>
      <w:r w:rsidR="1FE0A50B" w:rsidRPr="54630F52">
        <w:rPr>
          <w:rFonts w:eastAsia="Arial" w:cs="Arial"/>
          <w:color w:val="000000" w:themeColor="text1"/>
        </w:rPr>
        <w:t xml:space="preserve"> In this case the Council determined that a set of Special Conditions were reasonably necessary and so they were attached to the consent. </w:t>
      </w:r>
    </w:p>
    <w:p w14:paraId="1D6B5163" w14:textId="5D7CD5A9" w:rsidR="1250235A" w:rsidRPr="0066681C" w:rsidRDefault="33A7B35C" w:rsidP="00E361BC">
      <w:pPr>
        <w:pStyle w:val="bParagraphtext"/>
        <w:numPr>
          <w:ilvl w:val="0"/>
          <w:numId w:val="2"/>
        </w:numPr>
        <w:jc w:val="both"/>
        <w:rPr>
          <w:rFonts w:eastAsia="Arial" w:cs="Arial"/>
          <w:color w:val="000000" w:themeColor="text1"/>
        </w:rPr>
      </w:pPr>
      <w:r w:rsidRPr="54630F52">
        <w:rPr>
          <w:rFonts w:eastAsia="Arial" w:cs="Arial"/>
          <w:color w:val="000000" w:themeColor="text1"/>
        </w:rPr>
        <w:t>Section 5 of the Oxford City Council Street Trading Policy 202</w:t>
      </w:r>
      <w:r w:rsidR="6F3F7BD7" w:rsidRPr="54630F52">
        <w:rPr>
          <w:rFonts w:eastAsia="Arial" w:cs="Arial"/>
          <w:color w:val="000000" w:themeColor="text1"/>
        </w:rPr>
        <w:t>4</w:t>
      </w:r>
      <w:r w:rsidRPr="54630F52">
        <w:rPr>
          <w:rFonts w:eastAsia="Arial" w:cs="Arial"/>
          <w:color w:val="000000" w:themeColor="text1"/>
        </w:rPr>
        <w:t xml:space="preserve"> </w:t>
      </w:r>
      <w:r w:rsidR="097D4077" w:rsidRPr="54630F52">
        <w:rPr>
          <w:rFonts w:eastAsia="Arial" w:cs="Arial"/>
          <w:color w:val="000000" w:themeColor="text1"/>
        </w:rPr>
        <w:t xml:space="preserve">describes the </w:t>
      </w:r>
      <w:r w:rsidRPr="54630F52">
        <w:rPr>
          <w:rFonts w:eastAsia="Arial" w:cs="Arial"/>
          <w:color w:val="000000" w:themeColor="text1"/>
        </w:rPr>
        <w:t>scheme of delegation for Street Trading Consent</w:t>
      </w:r>
      <w:r w:rsidR="77026D66" w:rsidRPr="54630F52">
        <w:rPr>
          <w:rFonts w:eastAsia="Arial" w:cs="Arial"/>
          <w:color w:val="000000" w:themeColor="text1"/>
        </w:rPr>
        <w:t xml:space="preserve">s and </w:t>
      </w:r>
      <w:r w:rsidR="7716A7DC" w:rsidRPr="54630F52">
        <w:rPr>
          <w:rFonts w:eastAsia="Arial" w:cs="Arial"/>
          <w:color w:val="000000" w:themeColor="text1"/>
        </w:rPr>
        <w:t xml:space="preserve">gives the General Purposes Licensing Case Work Subcommittee </w:t>
      </w:r>
      <w:r w:rsidR="77026D66" w:rsidRPr="54630F52">
        <w:rPr>
          <w:rFonts w:eastAsia="Arial" w:cs="Arial"/>
          <w:color w:val="000000" w:themeColor="text1"/>
        </w:rPr>
        <w:t xml:space="preserve">responsibility for determination of </w:t>
      </w:r>
      <w:r w:rsidR="22AAD03A" w:rsidRPr="54630F52">
        <w:rPr>
          <w:rFonts w:eastAsia="Arial" w:cs="Arial"/>
          <w:color w:val="000000" w:themeColor="text1"/>
        </w:rPr>
        <w:t xml:space="preserve">cases referred by the </w:t>
      </w:r>
      <w:r w:rsidR="732D21A8" w:rsidRPr="54630F52">
        <w:rPr>
          <w:rFonts w:eastAsia="Arial" w:cs="Arial"/>
          <w:color w:val="000000" w:themeColor="text1"/>
        </w:rPr>
        <w:t>Director</w:t>
      </w:r>
      <w:r w:rsidR="6F85C2EC" w:rsidRPr="54630F52">
        <w:rPr>
          <w:rFonts w:eastAsia="Arial" w:cs="Arial"/>
          <w:color w:val="000000" w:themeColor="text1"/>
        </w:rPr>
        <w:t xml:space="preserve"> of Planning and Regulation     </w:t>
      </w:r>
    </w:p>
    <w:p w14:paraId="6EE7F099" w14:textId="4CA18082" w:rsidR="1250235A" w:rsidRDefault="33A7B35C" w:rsidP="00E361BC">
      <w:pPr>
        <w:pStyle w:val="bParagraphtext"/>
        <w:numPr>
          <w:ilvl w:val="0"/>
          <w:numId w:val="2"/>
        </w:numPr>
        <w:jc w:val="both"/>
        <w:rPr>
          <w:rFonts w:eastAsia="Arial" w:cs="Arial"/>
          <w:color w:val="000000" w:themeColor="text1"/>
        </w:rPr>
      </w:pPr>
      <w:r w:rsidRPr="54630F52">
        <w:rPr>
          <w:rFonts w:eastAsia="Arial" w:cs="Arial"/>
          <w:color w:val="000000" w:themeColor="text1"/>
        </w:rPr>
        <w:t xml:space="preserve">Street Trading regulatory matters are </w:t>
      </w:r>
      <w:r w:rsidR="00201135">
        <w:rPr>
          <w:rFonts w:eastAsia="Arial" w:cs="Arial"/>
          <w:color w:val="000000" w:themeColor="text1"/>
        </w:rPr>
        <w:t>determined</w:t>
      </w:r>
      <w:r w:rsidRPr="54630F52">
        <w:rPr>
          <w:rFonts w:eastAsia="Arial" w:cs="Arial"/>
          <w:color w:val="000000" w:themeColor="text1"/>
        </w:rPr>
        <w:t xml:space="preserve"> on behalf of the </w:t>
      </w:r>
      <w:r w:rsidR="39048287" w:rsidRPr="54630F52">
        <w:rPr>
          <w:rFonts w:eastAsia="Arial" w:cs="Arial"/>
          <w:color w:val="000000" w:themeColor="text1"/>
        </w:rPr>
        <w:t xml:space="preserve">Director </w:t>
      </w:r>
      <w:r w:rsidRPr="54630F52">
        <w:rPr>
          <w:rFonts w:eastAsia="Arial" w:cs="Arial"/>
          <w:color w:val="000000" w:themeColor="text1"/>
        </w:rPr>
        <w:t>of Planning and Regulat</w:t>
      </w:r>
      <w:r w:rsidR="7614027C" w:rsidRPr="54630F52">
        <w:rPr>
          <w:rFonts w:eastAsia="Arial" w:cs="Arial"/>
          <w:color w:val="000000" w:themeColor="text1"/>
        </w:rPr>
        <w:t>ion</w:t>
      </w:r>
      <w:r w:rsidRPr="54630F52">
        <w:rPr>
          <w:rFonts w:eastAsia="Arial" w:cs="Arial"/>
          <w:color w:val="000000" w:themeColor="text1"/>
        </w:rPr>
        <w:t xml:space="preserve"> by the Business Regulation Team (BRT).</w:t>
      </w:r>
    </w:p>
    <w:p w14:paraId="655234E2" w14:textId="262EF455" w:rsidR="1DB3E655" w:rsidRDefault="1DB3E655" w:rsidP="00E361BC">
      <w:pPr>
        <w:pStyle w:val="bParagraphtext"/>
        <w:numPr>
          <w:ilvl w:val="0"/>
          <w:numId w:val="2"/>
        </w:numPr>
        <w:jc w:val="both"/>
        <w:rPr>
          <w:rFonts w:eastAsia="Arial" w:cs="Arial"/>
          <w:color w:val="000000" w:themeColor="text1"/>
        </w:rPr>
      </w:pPr>
      <w:r w:rsidRPr="54630F52">
        <w:rPr>
          <w:rFonts w:eastAsia="Arial" w:cs="Arial"/>
          <w:color w:val="000000" w:themeColor="text1"/>
        </w:rPr>
        <w:t xml:space="preserve">A person </w:t>
      </w:r>
      <w:r w:rsidR="633A34D4" w:rsidRPr="54630F52">
        <w:rPr>
          <w:rFonts w:eastAsia="Arial" w:cs="Arial"/>
          <w:color w:val="000000" w:themeColor="text1"/>
        </w:rPr>
        <w:t>Street trading without the</w:t>
      </w:r>
      <w:r w:rsidR="075D75FE" w:rsidRPr="54630F52">
        <w:rPr>
          <w:rFonts w:eastAsia="Arial" w:cs="Arial"/>
          <w:color w:val="000000" w:themeColor="text1"/>
        </w:rPr>
        <w:t xml:space="preserve"> necessary</w:t>
      </w:r>
      <w:r w:rsidR="633A34D4" w:rsidRPr="54630F52">
        <w:rPr>
          <w:rFonts w:eastAsia="Arial" w:cs="Arial"/>
          <w:color w:val="000000" w:themeColor="text1"/>
        </w:rPr>
        <w:t xml:space="preserve"> consent </w:t>
      </w:r>
      <w:r w:rsidR="3F85F91E" w:rsidRPr="54630F52">
        <w:rPr>
          <w:rFonts w:eastAsia="Arial" w:cs="Arial"/>
          <w:color w:val="000000" w:themeColor="text1"/>
        </w:rPr>
        <w:t>is liable</w:t>
      </w:r>
      <w:r w:rsidR="633A34D4" w:rsidRPr="54630F52">
        <w:rPr>
          <w:rFonts w:eastAsia="Arial" w:cs="Arial"/>
          <w:color w:val="000000" w:themeColor="text1"/>
        </w:rPr>
        <w:t xml:space="preserve"> upon </w:t>
      </w:r>
      <w:r w:rsidR="7053A602" w:rsidRPr="54630F52">
        <w:rPr>
          <w:rFonts w:eastAsia="Arial" w:cs="Arial"/>
          <w:color w:val="000000" w:themeColor="text1"/>
        </w:rPr>
        <w:t xml:space="preserve">summary </w:t>
      </w:r>
      <w:r w:rsidR="633A34D4" w:rsidRPr="54630F52">
        <w:rPr>
          <w:rFonts w:eastAsia="Arial" w:cs="Arial"/>
          <w:color w:val="000000" w:themeColor="text1"/>
        </w:rPr>
        <w:t>conviction</w:t>
      </w:r>
      <w:r w:rsidR="1FCEBFA1" w:rsidRPr="54630F52">
        <w:rPr>
          <w:rFonts w:eastAsia="Arial" w:cs="Arial"/>
          <w:color w:val="000000" w:themeColor="text1"/>
        </w:rPr>
        <w:t xml:space="preserve"> for each offence</w:t>
      </w:r>
      <w:r w:rsidR="25E709E9" w:rsidRPr="54630F52">
        <w:rPr>
          <w:rFonts w:eastAsia="Arial" w:cs="Arial"/>
          <w:color w:val="000000" w:themeColor="text1"/>
        </w:rPr>
        <w:t xml:space="preserve"> to a fine</w:t>
      </w:r>
      <w:r w:rsidR="116824CF" w:rsidRPr="54630F52">
        <w:rPr>
          <w:rFonts w:eastAsia="Arial" w:cs="Arial"/>
          <w:color w:val="000000" w:themeColor="text1"/>
        </w:rPr>
        <w:t xml:space="preserve"> not</w:t>
      </w:r>
      <w:r w:rsidR="25E709E9" w:rsidRPr="54630F52">
        <w:rPr>
          <w:rFonts w:eastAsia="Arial" w:cs="Arial"/>
          <w:color w:val="000000" w:themeColor="text1"/>
        </w:rPr>
        <w:t xml:space="preserve"> exceeding level three on the standard scale. </w:t>
      </w:r>
      <w:r w:rsidR="7C9498C3" w:rsidRPr="54630F52">
        <w:rPr>
          <w:rFonts w:eastAsia="Arial" w:cs="Arial"/>
          <w:color w:val="000000" w:themeColor="text1"/>
        </w:rPr>
        <w:t xml:space="preserve">Level three is currently set at £1000. </w:t>
      </w:r>
    </w:p>
    <w:p w14:paraId="56B43441" w14:textId="01D21114" w:rsidR="5C428A2A" w:rsidRDefault="0E03A6BB" w:rsidP="0F519E25">
      <w:pPr>
        <w:pStyle w:val="Heading1"/>
        <w:jc w:val="both"/>
        <w:rPr>
          <w:rFonts w:eastAsia="Arial" w:cs="Arial"/>
          <w:b w:val="0"/>
          <w:color w:val="000000" w:themeColor="text1"/>
        </w:rPr>
      </w:pPr>
      <w:r>
        <w:t>Options</w:t>
      </w:r>
    </w:p>
    <w:p w14:paraId="15BD9EBC" w14:textId="621ACE1C" w:rsidR="5C428A2A" w:rsidRDefault="0E03A6BB" w:rsidP="00E361BC">
      <w:pPr>
        <w:pStyle w:val="bParagraphtext"/>
        <w:numPr>
          <w:ilvl w:val="0"/>
          <w:numId w:val="2"/>
        </w:numPr>
        <w:jc w:val="both"/>
        <w:rPr>
          <w:rFonts w:eastAsia="Arial" w:cs="Arial"/>
          <w:color w:val="000000" w:themeColor="text1"/>
        </w:rPr>
      </w:pPr>
      <w:r w:rsidRPr="54630F52">
        <w:rPr>
          <w:rFonts w:eastAsia="Arial" w:cs="Arial"/>
          <w:color w:val="000000" w:themeColor="text1"/>
        </w:rPr>
        <w:t>The</w:t>
      </w:r>
      <w:r w:rsidR="000A09FF">
        <w:rPr>
          <w:rFonts w:eastAsia="Arial" w:cs="Arial"/>
          <w:color w:val="000000" w:themeColor="text1"/>
        </w:rPr>
        <w:t xml:space="preserve"> options before the </w:t>
      </w:r>
      <w:r w:rsidR="001A0F52">
        <w:rPr>
          <w:rFonts w:eastAsia="Arial" w:cs="Arial"/>
          <w:color w:val="000000" w:themeColor="text1"/>
        </w:rPr>
        <w:t>S</w:t>
      </w:r>
      <w:r w:rsidRPr="54630F52">
        <w:rPr>
          <w:rFonts w:eastAsia="Arial" w:cs="Arial"/>
          <w:color w:val="000000" w:themeColor="text1"/>
        </w:rPr>
        <w:t>ub</w:t>
      </w:r>
      <w:r w:rsidR="001A0F52">
        <w:rPr>
          <w:rFonts w:eastAsia="Arial" w:cs="Arial"/>
          <w:color w:val="000000" w:themeColor="text1"/>
        </w:rPr>
        <w:t>-</w:t>
      </w:r>
      <w:r w:rsidRPr="54630F52">
        <w:rPr>
          <w:rFonts w:eastAsia="Arial" w:cs="Arial"/>
          <w:color w:val="000000" w:themeColor="text1"/>
        </w:rPr>
        <w:t>committee</w:t>
      </w:r>
      <w:r w:rsidR="000A09FF">
        <w:rPr>
          <w:rFonts w:eastAsia="Arial" w:cs="Arial"/>
          <w:color w:val="000000" w:themeColor="text1"/>
        </w:rPr>
        <w:t xml:space="preserve"> are</w:t>
      </w:r>
      <w:r w:rsidR="0BCE730E" w:rsidRPr="54630F52">
        <w:rPr>
          <w:rFonts w:eastAsia="Arial" w:cs="Arial"/>
          <w:color w:val="000000" w:themeColor="text1"/>
        </w:rPr>
        <w:t>:</w:t>
      </w:r>
    </w:p>
    <w:p w14:paraId="2F7DD13A" w14:textId="2AE550CF" w:rsidR="1B92184E" w:rsidRDefault="000A09FF" w:rsidP="00E361BC">
      <w:pPr>
        <w:pStyle w:val="bParagraphtext"/>
        <w:numPr>
          <w:ilvl w:val="1"/>
          <w:numId w:val="2"/>
        </w:numPr>
        <w:jc w:val="both"/>
        <w:rPr>
          <w:rFonts w:eastAsia="Arial" w:cs="Arial"/>
          <w:color w:val="000000" w:themeColor="text1"/>
        </w:rPr>
      </w:pPr>
      <w:r>
        <w:rPr>
          <w:rFonts w:eastAsia="Arial" w:cs="Arial"/>
          <w:color w:val="000000" w:themeColor="text1"/>
        </w:rPr>
        <w:t xml:space="preserve">To grant the Street Trading Consent; or </w:t>
      </w:r>
    </w:p>
    <w:p w14:paraId="2B8F5BF3" w14:textId="2798BFC8" w:rsidR="3B389D12" w:rsidRDefault="000A09FF" w:rsidP="00E361BC">
      <w:pPr>
        <w:pStyle w:val="bParagraphtext"/>
        <w:numPr>
          <w:ilvl w:val="1"/>
          <w:numId w:val="2"/>
        </w:numPr>
        <w:jc w:val="both"/>
      </w:pPr>
      <w:r>
        <w:t xml:space="preserve">To grant the Street Trading Consent with the imposition of additional conditions other than those contained within the Policy; or </w:t>
      </w:r>
    </w:p>
    <w:p w14:paraId="6441BC97" w14:textId="3484050F" w:rsidR="000A09FF" w:rsidRDefault="000A09FF" w:rsidP="00E361BC">
      <w:pPr>
        <w:pStyle w:val="bParagraphtext"/>
        <w:numPr>
          <w:ilvl w:val="1"/>
          <w:numId w:val="2"/>
        </w:numPr>
        <w:jc w:val="both"/>
      </w:pPr>
      <w:r>
        <w:t>To refuse the application for a Street Trading Consent.</w:t>
      </w:r>
    </w:p>
    <w:p w14:paraId="04A0DFEC" w14:textId="532CF32E" w:rsidR="54630F52" w:rsidRDefault="54630F52" w:rsidP="54630F52">
      <w:pPr>
        <w:pStyle w:val="bParagraphtext"/>
        <w:numPr>
          <w:ilvl w:val="0"/>
          <w:numId w:val="0"/>
        </w:numPr>
        <w:ind w:left="1080"/>
        <w:jc w:val="both"/>
        <w:rPr>
          <w:rFonts w:eastAsia="Arial" w:cs="Arial"/>
          <w:color w:val="000000" w:themeColor="text1"/>
        </w:rPr>
      </w:pPr>
    </w:p>
    <w:p w14:paraId="11308776" w14:textId="77777777" w:rsidR="0040736F" w:rsidRPr="002B6836" w:rsidRDefault="2464FE59" w:rsidP="0F519E25">
      <w:pPr>
        <w:pStyle w:val="Heading1"/>
        <w:jc w:val="both"/>
      </w:pPr>
      <w:r>
        <w:t>Financial implications</w:t>
      </w:r>
    </w:p>
    <w:p w14:paraId="0DC981BA" w14:textId="2A0217E6" w:rsidR="00E87F7A" w:rsidRPr="001356F1" w:rsidRDefault="000A09FF" w:rsidP="00E361BC">
      <w:pPr>
        <w:pStyle w:val="ListParagraph"/>
        <w:numPr>
          <w:ilvl w:val="0"/>
          <w:numId w:val="0"/>
        </w:numPr>
        <w:ind w:left="426"/>
        <w:jc w:val="both"/>
        <w:rPr>
          <w:rStyle w:val="bParagraphtextChar"/>
          <w:b/>
        </w:rPr>
      </w:pPr>
      <w:r>
        <w:rPr>
          <w:rStyle w:val="bParagraphtextChar"/>
        </w:rPr>
        <w:t>19.</w:t>
      </w:r>
      <w:r>
        <w:rPr>
          <w:rStyle w:val="bParagraphtextChar"/>
        </w:rPr>
        <w:tab/>
      </w:r>
      <w:r w:rsidR="3849889C" w:rsidRPr="54630F52">
        <w:rPr>
          <w:rStyle w:val="bParagraphtextChar"/>
        </w:rPr>
        <w:t xml:space="preserve">The Council collects fees for Street Trading Consents. </w:t>
      </w:r>
      <w:proofErr w:type="gramStart"/>
      <w:r>
        <w:rPr>
          <w:rStyle w:val="bParagraphtextChar"/>
        </w:rPr>
        <w:t xml:space="preserve">Estimated </w:t>
      </w:r>
      <w:r w:rsidR="3849889C" w:rsidRPr="54630F52">
        <w:rPr>
          <w:rStyle w:val="bParagraphtextChar"/>
        </w:rPr>
        <w:t xml:space="preserve"> income</w:t>
      </w:r>
      <w:proofErr w:type="gramEnd"/>
      <w:r w:rsidR="3849889C" w:rsidRPr="54630F52">
        <w:rPr>
          <w:rStyle w:val="bParagraphtextChar"/>
        </w:rPr>
        <w:t xml:space="preserve"> from</w:t>
      </w:r>
      <w:r>
        <w:rPr>
          <w:rStyle w:val="bParagraphtextChar"/>
        </w:rPr>
        <w:t xml:space="preserve"> Street Trading</w:t>
      </w:r>
      <w:r w:rsidR="3849889C" w:rsidRPr="54630F52">
        <w:rPr>
          <w:rStyle w:val="bParagraphtextChar"/>
        </w:rPr>
        <w:t xml:space="preserve"> Consent fees are included in the Council’s budget</w:t>
      </w:r>
      <w:r w:rsidR="6AD4712B" w:rsidRPr="54630F52">
        <w:rPr>
          <w:rStyle w:val="bParagraphtextChar"/>
        </w:rPr>
        <w:t xml:space="preserve">. </w:t>
      </w:r>
    </w:p>
    <w:p w14:paraId="06827778" w14:textId="77777777" w:rsidR="0040736F" w:rsidRPr="001356F1" w:rsidRDefault="5F3FA313" w:rsidP="0F519E25">
      <w:pPr>
        <w:pStyle w:val="Heading1"/>
        <w:jc w:val="both"/>
      </w:pPr>
      <w:r>
        <w:t>Legal issues</w:t>
      </w:r>
    </w:p>
    <w:p w14:paraId="5F42A8F1" w14:textId="56F0BEFD" w:rsidR="00F67F85" w:rsidRDefault="000A09FF" w:rsidP="00E361BC">
      <w:pPr>
        <w:pStyle w:val="bParagraphtext"/>
        <w:numPr>
          <w:ilvl w:val="0"/>
          <w:numId w:val="0"/>
        </w:numPr>
        <w:ind w:left="360"/>
        <w:jc w:val="both"/>
        <w:rPr>
          <w:rFonts w:eastAsia="Arial" w:cs="Arial"/>
          <w:color w:val="000000" w:themeColor="text1"/>
        </w:rPr>
      </w:pPr>
      <w:r>
        <w:rPr>
          <w:rFonts w:eastAsia="Arial" w:cs="Arial"/>
          <w:color w:val="000000" w:themeColor="text1"/>
        </w:rPr>
        <w:t>20.</w:t>
      </w:r>
      <w:r>
        <w:rPr>
          <w:rFonts w:eastAsia="Arial" w:cs="Arial"/>
          <w:color w:val="000000" w:themeColor="text1"/>
        </w:rPr>
        <w:tab/>
      </w:r>
      <w:r w:rsidR="0F519E25" w:rsidRPr="54630F52">
        <w:rPr>
          <w:rFonts w:eastAsia="Arial" w:cs="Arial"/>
          <w:color w:val="000000" w:themeColor="text1"/>
        </w:rPr>
        <w:t>The Sub</w:t>
      </w:r>
      <w:r w:rsidR="003264E5">
        <w:rPr>
          <w:rFonts w:eastAsia="Arial" w:cs="Arial"/>
          <w:color w:val="000000" w:themeColor="text1"/>
        </w:rPr>
        <w:t>-c</w:t>
      </w:r>
      <w:r w:rsidR="0F519E25" w:rsidRPr="54630F52">
        <w:rPr>
          <w:rFonts w:eastAsia="Arial" w:cs="Arial"/>
          <w:color w:val="000000" w:themeColor="text1"/>
        </w:rPr>
        <w:t>ommittee may grant a Street Trading Consent if it ‘thinks fit’.  Consent may be revoked at any time.  A street trader cannot be said to enjoy security of tenure and there is no requirement for the Council to give compensation for the loss of any Consent (other than any refund of Consent fees paid in advance).  However, any decision to refuse an application or terminate Street Trading Consents may be subject to a judicial review</w:t>
      </w:r>
      <w:r w:rsidR="00786276">
        <w:rPr>
          <w:rFonts w:eastAsia="Arial" w:cs="Arial"/>
          <w:color w:val="000000" w:themeColor="text1"/>
        </w:rPr>
        <w:t xml:space="preserve"> challenge</w:t>
      </w:r>
      <w:r w:rsidR="0F519E25" w:rsidRPr="54630F52">
        <w:rPr>
          <w:rFonts w:eastAsia="Arial" w:cs="Arial"/>
          <w:color w:val="000000" w:themeColor="text1"/>
        </w:rPr>
        <w:t xml:space="preserve"> and if</w:t>
      </w:r>
      <w:r w:rsidR="00786276">
        <w:rPr>
          <w:rFonts w:eastAsia="Arial" w:cs="Arial"/>
          <w:color w:val="000000" w:themeColor="text1"/>
        </w:rPr>
        <w:t xml:space="preserve"> the refusal is </w:t>
      </w:r>
      <w:r w:rsidR="0F519E25" w:rsidRPr="54630F52">
        <w:rPr>
          <w:rFonts w:eastAsia="Arial" w:cs="Arial"/>
          <w:color w:val="000000" w:themeColor="text1"/>
        </w:rPr>
        <w:t>held to be unreasonable</w:t>
      </w:r>
      <w:r w:rsidR="00786276">
        <w:rPr>
          <w:rFonts w:eastAsia="Arial" w:cs="Arial"/>
          <w:color w:val="000000" w:themeColor="text1"/>
        </w:rPr>
        <w:t xml:space="preserve"> or unlawful</w:t>
      </w:r>
      <w:r w:rsidR="0F519E25" w:rsidRPr="54630F52">
        <w:rPr>
          <w:rFonts w:eastAsia="Arial" w:cs="Arial"/>
          <w:color w:val="000000" w:themeColor="text1"/>
        </w:rPr>
        <w:t xml:space="preserve"> then </w:t>
      </w:r>
      <w:r w:rsidR="00786276">
        <w:rPr>
          <w:rFonts w:eastAsia="Arial" w:cs="Arial"/>
          <w:color w:val="000000" w:themeColor="text1"/>
        </w:rPr>
        <w:t xml:space="preserve">the Court could award damages to the </w:t>
      </w:r>
      <w:proofErr w:type="gramStart"/>
      <w:r w:rsidR="00786276">
        <w:rPr>
          <w:rFonts w:eastAsia="Arial" w:cs="Arial"/>
          <w:color w:val="000000" w:themeColor="text1"/>
        </w:rPr>
        <w:t>applicant.</w:t>
      </w:r>
      <w:r w:rsidR="0F519E25" w:rsidRPr="54630F52">
        <w:rPr>
          <w:rFonts w:eastAsia="Arial" w:cs="Arial"/>
          <w:color w:val="000000" w:themeColor="text1"/>
        </w:rPr>
        <w:t>.</w:t>
      </w:r>
      <w:proofErr w:type="gramEnd"/>
    </w:p>
    <w:p w14:paraId="404F138A" w14:textId="12BDC86F" w:rsidR="2ADC353F" w:rsidRPr="00F67F85" w:rsidRDefault="00786276" w:rsidP="00E361BC">
      <w:pPr>
        <w:pStyle w:val="bParagraphtext"/>
        <w:numPr>
          <w:ilvl w:val="0"/>
          <w:numId w:val="0"/>
        </w:numPr>
        <w:ind w:left="360"/>
        <w:jc w:val="both"/>
        <w:rPr>
          <w:rFonts w:eastAsia="Arial" w:cs="Arial"/>
          <w:color w:val="000000" w:themeColor="text1"/>
        </w:rPr>
      </w:pPr>
      <w:r>
        <w:rPr>
          <w:rFonts w:eastAsia="Arial" w:cs="Arial"/>
          <w:color w:val="000000" w:themeColor="text1"/>
        </w:rPr>
        <w:lastRenderedPageBreak/>
        <w:t xml:space="preserve">21 </w:t>
      </w:r>
      <w:r w:rsidR="7F992080" w:rsidRPr="54630F52">
        <w:rPr>
          <w:rFonts w:eastAsia="Arial" w:cs="Arial"/>
          <w:color w:val="000000" w:themeColor="text1"/>
        </w:rPr>
        <w:t>Any determination of an application for</w:t>
      </w:r>
      <w:r w:rsidR="0010090D">
        <w:rPr>
          <w:rFonts w:eastAsia="Arial" w:cs="Arial"/>
          <w:color w:val="000000" w:themeColor="text1"/>
        </w:rPr>
        <w:t xml:space="preserve"> a Street Trading</w:t>
      </w:r>
      <w:r w:rsidR="7F992080" w:rsidRPr="54630F52">
        <w:rPr>
          <w:rFonts w:eastAsia="Arial" w:cs="Arial"/>
          <w:color w:val="000000" w:themeColor="text1"/>
        </w:rPr>
        <w:t xml:space="preserve"> Consent must be proportionate </w:t>
      </w:r>
      <w:proofErr w:type="gramStart"/>
      <w:r w:rsidR="7F992080" w:rsidRPr="54630F52">
        <w:rPr>
          <w:rFonts w:eastAsia="Arial" w:cs="Arial"/>
          <w:color w:val="000000" w:themeColor="text1"/>
        </w:rPr>
        <w:t>taking into account</w:t>
      </w:r>
      <w:proofErr w:type="gramEnd"/>
      <w:r w:rsidR="7F992080" w:rsidRPr="54630F52">
        <w:rPr>
          <w:rFonts w:eastAsia="Arial" w:cs="Arial"/>
          <w:color w:val="000000" w:themeColor="text1"/>
        </w:rPr>
        <w:t xml:space="preserve"> all relevant circumstances and the Consent holder’s right to a fair hearing.  A consent should not be revoked or altered arbitrarily and without clear reason.</w:t>
      </w:r>
    </w:p>
    <w:p w14:paraId="300E8470" w14:textId="6448D775" w:rsidR="48A5A095" w:rsidRDefault="4B1707BE" w:rsidP="0F519E25">
      <w:pPr>
        <w:pStyle w:val="Heading1"/>
        <w:spacing w:line="259" w:lineRule="auto"/>
        <w:jc w:val="both"/>
      </w:pPr>
      <w:r>
        <w:t>Policy Considerations</w:t>
      </w:r>
    </w:p>
    <w:p w14:paraId="5A8F0D65" w14:textId="05147FEB" w:rsidR="0066681C" w:rsidRPr="0066681C" w:rsidRDefault="00786276" w:rsidP="00E361BC">
      <w:pPr>
        <w:pStyle w:val="bParagraphtext"/>
        <w:numPr>
          <w:ilvl w:val="0"/>
          <w:numId w:val="0"/>
        </w:numPr>
        <w:ind w:left="360"/>
        <w:jc w:val="both"/>
        <w:rPr>
          <w:rFonts w:cs="Arial"/>
          <w:color w:val="000000" w:themeColor="text1"/>
        </w:rPr>
      </w:pPr>
      <w:r>
        <w:rPr>
          <w:rFonts w:cs="Arial"/>
          <w:color w:val="000000" w:themeColor="text1"/>
        </w:rPr>
        <w:t xml:space="preserve">22. </w:t>
      </w:r>
      <w:r w:rsidR="4B1707BE" w:rsidRPr="54630F52">
        <w:rPr>
          <w:rFonts w:cs="Arial"/>
          <w:color w:val="000000" w:themeColor="text1"/>
        </w:rPr>
        <w:t>The following Policy points are of relevance in this matter:</w:t>
      </w:r>
    </w:p>
    <w:p w14:paraId="0E485A68" w14:textId="602D062E" w:rsidR="0066681C" w:rsidRPr="0066681C" w:rsidRDefault="4B1707BE" w:rsidP="00E361BC">
      <w:pPr>
        <w:pStyle w:val="bParagraphtext"/>
        <w:numPr>
          <w:ilvl w:val="1"/>
          <w:numId w:val="1"/>
        </w:numPr>
        <w:jc w:val="both"/>
        <w:rPr>
          <w:rFonts w:cs="Arial"/>
          <w:color w:val="000000" w:themeColor="text1"/>
        </w:rPr>
      </w:pPr>
      <w:r w:rsidRPr="54630F52">
        <w:rPr>
          <w:rFonts w:cs="Arial"/>
          <w:i/>
          <w:iCs/>
          <w:color w:val="000000" w:themeColor="text1"/>
        </w:rPr>
        <w:t>8.1: When determining an application for the grant or renewal of a Consent, the council will consider all relevant information relating to the suitability of the applicant and any employees</w:t>
      </w:r>
      <w:r w:rsidR="00B94A47">
        <w:rPr>
          <w:rFonts w:cs="Arial"/>
          <w:i/>
          <w:iCs/>
          <w:color w:val="000000" w:themeColor="text1"/>
        </w:rPr>
        <w:t>.</w:t>
      </w:r>
      <w:r w:rsidRPr="54630F52">
        <w:rPr>
          <w:rFonts w:cs="Arial"/>
          <w:i/>
          <w:iCs/>
          <w:color w:val="000000" w:themeColor="text1"/>
        </w:rPr>
        <w:t xml:space="preserve"> </w:t>
      </w:r>
    </w:p>
    <w:p w14:paraId="6D6B1E74" w14:textId="6CDBC5A0" w:rsidR="06F352A0" w:rsidRDefault="06F352A0" w:rsidP="00E361BC">
      <w:pPr>
        <w:pStyle w:val="bParagraphtext"/>
        <w:numPr>
          <w:ilvl w:val="1"/>
          <w:numId w:val="1"/>
        </w:numPr>
        <w:jc w:val="both"/>
        <w:rPr>
          <w:i/>
          <w:iCs/>
          <w:color w:val="auto"/>
        </w:rPr>
      </w:pPr>
      <w:r w:rsidRPr="54630F52">
        <w:rPr>
          <w:rFonts w:ascii="Helvetica" w:eastAsia="Helvetica" w:hAnsi="Helvetica" w:cs="Helvetica"/>
          <w:i/>
          <w:iCs/>
          <w:color w:val="auto"/>
        </w:rPr>
        <w:t>8.2</w:t>
      </w:r>
      <w:r w:rsidR="00786276">
        <w:rPr>
          <w:rFonts w:ascii="Helvetica" w:eastAsia="Helvetica" w:hAnsi="Helvetica" w:cs="Helvetica"/>
          <w:i/>
          <w:iCs/>
          <w:color w:val="auto"/>
        </w:rPr>
        <w:t xml:space="preserve">: </w:t>
      </w:r>
      <w:r w:rsidRPr="54630F52">
        <w:rPr>
          <w:rFonts w:ascii="Helvetica" w:eastAsia="Helvetica" w:hAnsi="Helvetica" w:cs="Helvetica"/>
          <w:i/>
          <w:iCs/>
          <w:color w:val="auto"/>
        </w:rPr>
        <w:t>The Business Regulation Team aims to work closely with other enforcement authorities to regulate relevant legislation where necessary.</w:t>
      </w:r>
    </w:p>
    <w:p w14:paraId="45565F26" w14:textId="7C3F9FD7" w:rsidR="0066681C" w:rsidRPr="0066681C" w:rsidRDefault="1C616F04" w:rsidP="00E361BC">
      <w:pPr>
        <w:pStyle w:val="bParagraphtext"/>
        <w:numPr>
          <w:ilvl w:val="1"/>
          <w:numId w:val="1"/>
        </w:numPr>
        <w:jc w:val="both"/>
        <w:rPr>
          <w:rFonts w:cs="Arial"/>
          <w:color w:val="000000" w:themeColor="text1"/>
        </w:rPr>
      </w:pPr>
      <w:r w:rsidRPr="54630F52">
        <w:rPr>
          <w:rFonts w:cs="Arial"/>
          <w:i/>
          <w:iCs/>
        </w:rPr>
        <w:t>11.3</w:t>
      </w:r>
      <w:r w:rsidR="00786276">
        <w:rPr>
          <w:rFonts w:cs="Arial"/>
          <w:i/>
          <w:iCs/>
        </w:rPr>
        <w:t>:</w:t>
      </w:r>
      <w:r w:rsidRPr="54630F52">
        <w:rPr>
          <w:rFonts w:cs="Arial"/>
          <w:i/>
          <w:iCs/>
        </w:rPr>
        <w:t xml:space="preserve"> At renewal, the Council may take into consideration any relevant information about the trading operation</w:t>
      </w:r>
      <w:r w:rsidR="00B94A47">
        <w:rPr>
          <w:rFonts w:cs="Arial"/>
          <w:i/>
          <w:iCs/>
        </w:rPr>
        <w:t>.</w:t>
      </w:r>
    </w:p>
    <w:p w14:paraId="0B9EB1FE" w14:textId="452E7B12" w:rsidR="0066681C" w:rsidRPr="0066681C" w:rsidRDefault="1C616F04" w:rsidP="00E361BC">
      <w:pPr>
        <w:pStyle w:val="bParagraphtext"/>
        <w:numPr>
          <w:ilvl w:val="1"/>
          <w:numId w:val="1"/>
        </w:numPr>
        <w:jc w:val="both"/>
        <w:rPr>
          <w:rFonts w:cs="Arial"/>
          <w:color w:val="000000" w:themeColor="text1"/>
        </w:rPr>
      </w:pPr>
      <w:r w:rsidRPr="54630F52">
        <w:rPr>
          <w:rFonts w:cs="Arial"/>
          <w:i/>
          <w:iCs/>
        </w:rPr>
        <w:t>11.4</w:t>
      </w:r>
      <w:r w:rsidR="00786276">
        <w:rPr>
          <w:rFonts w:cs="Arial"/>
          <w:i/>
          <w:iCs/>
        </w:rPr>
        <w:t>:</w:t>
      </w:r>
      <w:r w:rsidRPr="54630F52">
        <w:rPr>
          <w:rFonts w:cs="Arial"/>
          <w:i/>
          <w:iCs/>
        </w:rPr>
        <w:t xml:space="preserve"> Where a renewal application has been made and there have been complaints or enforcement issues or fees have not been paid on time, then the application may be referred to the General Purposes Licensing Casework Sub-Committee.</w:t>
      </w:r>
    </w:p>
    <w:p w14:paraId="35651840" w14:textId="79995D56" w:rsidR="48A5A095" w:rsidRPr="0066681C" w:rsidRDefault="4B1707BE" w:rsidP="00E361BC">
      <w:pPr>
        <w:pStyle w:val="bParagraphtext"/>
        <w:numPr>
          <w:ilvl w:val="1"/>
          <w:numId w:val="1"/>
        </w:numPr>
        <w:jc w:val="both"/>
        <w:rPr>
          <w:rFonts w:cs="Arial"/>
          <w:color w:val="000000" w:themeColor="text1"/>
        </w:rPr>
      </w:pPr>
      <w:r w:rsidRPr="54630F52">
        <w:rPr>
          <w:rFonts w:cs="Arial"/>
          <w:i/>
          <w:iCs/>
          <w:color w:val="000000" w:themeColor="text1"/>
        </w:rPr>
        <w:t>19.1: The Council may revoke a Street Trading Consent at any time, on any reasonable grounds. This may be for a variety of reasons including breach of conditions, non-payment of fees or when the site location is no longer suitable/accessible e.g. due to emergency repairs in the street or construction /redevelopment work.</w:t>
      </w:r>
    </w:p>
    <w:p w14:paraId="5516D3D7" w14:textId="7FED054D" w:rsidR="034B8E6A" w:rsidRDefault="034B8E6A" w:rsidP="00E361BC">
      <w:pPr>
        <w:pStyle w:val="bParagraphtext"/>
        <w:numPr>
          <w:ilvl w:val="1"/>
          <w:numId w:val="1"/>
        </w:numPr>
        <w:jc w:val="both"/>
        <w:rPr>
          <w:i/>
          <w:iCs/>
          <w:color w:val="auto"/>
        </w:rPr>
      </w:pPr>
      <w:r w:rsidRPr="54630F52">
        <w:rPr>
          <w:rFonts w:ascii="Helvetica" w:eastAsia="Helvetica" w:hAnsi="Helvetica" w:cs="Helvetica"/>
          <w:i/>
          <w:iCs/>
          <w:color w:val="auto"/>
        </w:rPr>
        <w:t>18.5</w:t>
      </w:r>
      <w:r w:rsidR="00786276">
        <w:rPr>
          <w:rFonts w:ascii="Helvetica" w:eastAsia="Helvetica" w:hAnsi="Helvetica" w:cs="Helvetica"/>
          <w:i/>
          <w:iCs/>
          <w:color w:val="auto"/>
        </w:rPr>
        <w:t>:</w:t>
      </w:r>
      <w:r w:rsidRPr="54630F52">
        <w:rPr>
          <w:rFonts w:ascii="Helvetica" w:eastAsia="Helvetica" w:hAnsi="Helvetica" w:cs="Helvetica"/>
          <w:i/>
          <w:iCs/>
          <w:color w:val="auto"/>
        </w:rPr>
        <w:t xml:space="preserve"> Failure to comply with one or more of the standard conditions of Consent may lead to suspension, variation, revocation or non-renewal of Street Trading Consent. The Consent Holder may also be prosecuted where a criminal offence has occurred</w:t>
      </w:r>
      <w:r w:rsidR="00B94A47">
        <w:rPr>
          <w:rFonts w:ascii="Helvetica" w:eastAsia="Helvetica" w:hAnsi="Helvetica" w:cs="Helvetica"/>
          <w:i/>
          <w:iCs/>
          <w:color w:val="auto"/>
        </w:rPr>
        <w:t>.</w:t>
      </w:r>
    </w:p>
    <w:p w14:paraId="020E5B49" w14:textId="441D3CAF" w:rsidR="2FEFEA4E" w:rsidRDefault="2FEFEA4E" w:rsidP="5ABE01BF">
      <w:pPr>
        <w:pStyle w:val="Heading1"/>
      </w:pPr>
      <w:r w:rsidRPr="5ABE01BF">
        <w:rPr>
          <w:rFonts w:eastAsia="Arial" w:cs="Arial"/>
          <w:bCs/>
          <w:color w:val="000000" w:themeColor="text1"/>
        </w:rPr>
        <w:t>Level of risk</w:t>
      </w:r>
    </w:p>
    <w:p w14:paraId="7F0E8170" w14:textId="449F5D0B" w:rsidR="3AC495CB" w:rsidRDefault="00786276" w:rsidP="00E361BC">
      <w:pPr>
        <w:pStyle w:val="ListParagraph"/>
        <w:numPr>
          <w:ilvl w:val="0"/>
          <w:numId w:val="0"/>
        </w:numPr>
        <w:spacing w:after="0" w:line="259" w:lineRule="auto"/>
        <w:ind w:left="426"/>
        <w:rPr>
          <w:rFonts w:eastAsia="Arial" w:cs="Arial"/>
          <w:color w:val="000000" w:themeColor="text1"/>
        </w:rPr>
      </w:pPr>
      <w:r>
        <w:rPr>
          <w:rFonts w:eastAsia="Arial" w:cs="Arial"/>
          <w:color w:val="000000" w:themeColor="text1"/>
        </w:rPr>
        <w:t xml:space="preserve">23. </w:t>
      </w:r>
      <w:r w:rsidR="3AC495CB" w:rsidRPr="54630F52">
        <w:rPr>
          <w:rFonts w:eastAsia="Arial" w:cs="Arial"/>
          <w:color w:val="000000" w:themeColor="text1"/>
        </w:rPr>
        <w:t xml:space="preserve">The risks associated with this application </w:t>
      </w:r>
      <w:r w:rsidR="794868EF" w:rsidRPr="54630F52">
        <w:rPr>
          <w:rFonts w:eastAsia="Arial" w:cs="Arial"/>
          <w:color w:val="000000" w:themeColor="text1"/>
        </w:rPr>
        <w:t>are relatively low</w:t>
      </w:r>
      <w:r w:rsidR="7C42696F" w:rsidRPr="54630F52">
        <w:rPr>
          <w:rFonts w:eastAsia="Arial" w:cs="Arial"/>
          <w:color w:val="000000" w:themeColor="text1"/>
        </w:rPr>
        <w:t>/moderate</w:t>
      </w:r>
      <w:r w:rsidR="794868EF" w:rsidRPr="54630F52">
        <w:rPr>
          <w:rFonts w:eastAsia="Arial" w:cs="Arial"/>
          <w:color w:val="000000" w:themeColor="text1"/>
        </w:rPr>
        <w:t xml:space="preserve"> </w:t>
      </w:r>
      <w:r w:rsidR="640C1644" w:rsidRPr="54630F52">
        <w:rPr>
          <w:rFonts w:eastAsia="Arial" w:cs="Arial"/>
          <w:color w:val="000000" w:themeColor="text1"/>
        </w:rPr>
        <w:t>overall</w:t>
      </w:r>
      <w:r w:rsidR="123913D6" w:rsidRPr="54630F52">
        <w:rPr>
          <w:rFonts w:eastAsia="Arial" w:cs="Arial"/>
          <w:color w:val="000000" w:themeColor="text1"/>
        </w:rPr>
        <w:t xml:space="preserve">, </w:t>
      </w:r>
      <w:r w:rsidR="640C1644" w:rsidRPr="54630F52">
        <w:rPr>
          <w:rFonts w:eastAsia="Arial" w:cs="Arial"/>
          <w:color w:val="000000" w:themeColor="text1"/>
        </w:rPr>
        <w:t>but</w:t>
      </w:r>
      <w:r w:rsidR="794868EF" w:rsidRPr="54630F52">
        <w:rPr>
          <w:rFonts w:eastAsia="Arial" w:cs="Arial"/>
          <w:color w:val="000000" w:themeColor="text1"/>
        </w:rPr>
        <w:t xml:space="preserve"> include the following factors</w:t>
      </w:r>
      <w:r w:rsidR="305356C0" w:rsidRPr="54630F52">
        <w:rPr>
          <w:rFonts w:eastAsia="Arial" w:cs="Arial"/>
          <w:color w:val="000000" w:themeColor="text1"/>
        </w:rPr>
        <w:t xml:space="preserve"> for the committee to consider</w:t>
      </w:r>
      <w:r w:rsidR="794868EF" w:rsidRPr="54630F52">
        <w:rPr>
          <w:rFonts w:eastAsia="Arial" w:cs="Arial"/>
          <w:color w:val="000000" w:themeColor="text1"/>
        </w:rPr>
        <w:t>:</w:t>
      </w:r>
      <w:r w:rsidR="6EFCF05C" w:rsidRPr="54630F52">
        <w:rPr>
          <w:rFonts w:eastAsia="Arial" w:cs="Arial"/>
          <w:color w:val="000000" w:themeColor="text1"/>
        </w:rPr>
        <w:t xml:space="preserve"> </w:t>
      </w:r>
    </w:p>
    <w:p w14:paraId="7F9C7C21" w14:textId="7AD7238A" w:rsidR="54630F52" w:rsidRDefault="54630F52" w:rsidP="54630F52">
      <w:pPr>
        <w:pStyle w:val="ListParagraph"/>
        <w:numPr>
          <w:ilvl w:val="0"/>
          <w:numId w:val="0"/>
        </w:numPr>
        <w:spacing w:after="0" w:line="259" w:lineRule="auto"/>
        <w:ind w:left="360"/>
        <w:rPr>
          <w:rFonts w:eastAsia="Arial" w:cs="Arial"/>
          <w:color w:val="000000" w:themeColor="text1"/>
        </w:rPr>
      </w:pPr>
    </w:p>
    <w:p w14:paraId="49FE6A55" w14:textId="42DE5033" w:rsidR="794868EF" w:rsidRDefault="00786276" w:rsidP="00E361BC">
      <w:pPr>
        <w:pStyle w:val="ListParagraph"/>
        <w:numPr>
          <w:ilvl w:val="0"/>
          <w:numId w:val="0"/>
        </w:numPr>
        <w:spacing w:after="0" w:line="259" w:lineRule="auto"/>
        <w:ind w:left="426"/>
        <w:rPr>
          <w:rFonts w:eastAsia="Arial" w:cs="Arial"/>
          <w:color w:val="000000" w:themeColor="text1"/>
        </w:rPr>
      </w:pPr>
      <w:r>
        <w:rPr>
          <w:rFonts w:eastAsia="Arial" w:cs="Arial"/>
          <w:color w:val="000000" w:themeColor="text1"/>
        </w:rPr>
        <w:t xml:space="preserve">24. </w:t>
      </w:r>
      <w:r w:rsidR="794868EF" w:rsidRPr="54630F52">
        <w:rPr>
          <w:rFonts w:eastAsia="Arial" w:cs="Arial"/>
          <w:color w:val="000000" w:themeColor="text1"/>
        </w:rPr>
        <w:t xml:space="preserve">Use of tricycle transporting a stall, road safety/obstruction must be </w:t>
      </w:r>
      <w:r w:rsidR="5BAD687B" w:rsidRPr="54630F52">
        <w:rPr>
          <w:rFonts w:eastAsia="Arial" w:cs="Arial"/>
          <w:color w:val="000000" w:themeColor="text1"/>
        </w:rPr>
        <w:t xml:space="preserve">carefully </w:t>
      </w:r>
      <w:r w:rsidR="794868EF" w:rsidRPr="54630F52">
        <w:rPr>
          <w:rFonts w:eastAsia="Arial" w:cs="Arial"/>
          <w:color w:val="000000" w:themeColor="text1"/>
        </w:rPr>
        <w:t>assessed at each location by the trader. Some</w:t>
      </w:r>
      <w:r w:rsidR="2B4B30D1" w:rsidRPr="54630F52">
        <w:rPr>
          <w:rFonts w:eastAsia="Arial" w:cs="Arial"/>
          <w:color w:val="000000" w:themeColor="text1"/>
        </w:rPr>
        <w:t xml:space="preserve"> of the proposed roads are busy, and will be more so during the festive season, increasing the potential for an impact on pedestrian/cycle traffic flows. May ma</w:t>
      </w:r>
      <w:r w:rsidR="085DE235" w:rsidRPr="54630F52">
        <w:rPr>
          <w:rFonts w:eastAsia="Arial" w:cs="Arial"/>
          <w:color w:val="000000" w:themeColor="text1"/>
        </w:rPr>
        <w:t>ke</w:t>
      </w:r>
      <w:r w:rsidR="2B4B30D1" w:rsidRPr="54630F52">
        <w:rPr>
          <w:rFonts w:eastAsia="Arial" w:cs="Arial"/>
          <w:color w:val="000000" w:themeColor="text1"/>
        </w:rPr>
        <w:t xml:space="preserve"> placing</w:t>
      </w:r>
      <w:r w:rsidR="3996C1E9" w:rsidRPr="54630F52">
        <w:rPr>
          <w:rFonts w:eastAsia="Arial" w:cs="Arial"/>
          <w:color w:val="000000" w:themeColor="text1"/>
        </w:rPr>
        <w:t xml:space="preserve"> the stall without causing obstructions more challenging. </w:t>
      </w:r>
      <w:r w:rsidR="2B4B30D1" w:rsidRPr="54630F52">
        <w:rPr>
          <w:rFonts w:eastAsia="Arial" w:cs="Arial"/>
          <w:color w:val="000000" w:themeColor="text1"/>
        </w:rPr>
        <w:t xml:space="preserve"> </w:t>
      </w:r>
      <w:r w:rsidR="6147D43C" w:rsidRPr="54630F52">
        <w:rPr>
          <w:rFonts w:eastAsia="Arial" w:cs="Arial"/>
          <w:color w:val="000000" w:themeColor="text1"/>
        </w:rPr>
        <w:t xml:space="preserve">This is especially relevant in the central Oxford locations. </w:t>
      </w:r>
    </w:p>
    <w:p w14:paraId="00583F2B" w14:textId="488E8576" w:rsidR="54630F52" w:rsidRDefault="54630F52" w:rsidP="54630F52">
      <w:pPr>
        <w:pStyle w:val="ListParagraph"/>
        <w:numPr>
          <w:ilvl w:val="0"/>
          <w:numId w:val="0"/>
        </w:numPr>
        <w:spacing w:after="0" w:line="259" w:lineRule="auto"/>
        <w:ind w:left="360"/>
        <w:rPr>
          <w:rFonts w:eastAsia="Arial" w:cs="Arial"/>
          <w:color w:val="000000" w:themeColor="text1"/>
        </w:rPr>
      </w:pPr>
    </w:p>
    <w:p w14:paraId="0A4A5A8C" w14:textId="730D655E" w:rsidR="26DB473E" w:rsidRDefault="00786276" w:rsidP="00E361BC">
      <w:pPr>
        <w:pStyle w:val="ListParagraph"/>
        <w:numPr>
          <w:ilvl w:val="0"/>
          <w:numId w:val="0"/>
        </w:numPr>
        <w:spacing w:after="0" w:line="259" w:lineRule="auto"/>
        <w:ind w:left="426"/>
        <w:rPr>
          <w:rFonts w:eastAsia="Arial" w:cs="Arial"/>
          <w:color w:val="000000" w:themeColor="text1"/>
        </w:rPr>
      </w:pPr>
      <w:r>
        <w:rPr>
          <w:rFonts w:eastAsia="Arial" w:cs="Arial"/>
          <w:color w:val="000000" w:themeColor="text1"/>
        </w:rPr>
        <w:t xml:space="preserve">25. </w:t>
      </w:r>
      <w:r w:rsidR="26DB473E" w:rsidRPr="54630F52">
        <w:rPr>
          <w:rFonts w:eastAsia="Arial" w:cs="Arial"/>
          <w:color w:val="000000" w:themeColor="text1"/>
        </w:rPr>
        <w:t xml:space="preserve">The application doesn’t discuss </w:t>
      </w:r>
      <w:r w:rsidR="3019FD6E" w:rsidRPr="54630F52">
        <w:rPr>
          <w:rFonts w:eastAsia="Arial" w:cs="Arial"/>
          <w:color w:val="000000" w:themeColor="text1"/>
        </w:rPr>
        <w:t>lighting;</w:t>
      </w:r>
      <w:r w:rsidR="26DB473E" w:rsidRPr="54630F52">
        <w:rPr>
          <w:rFonts w:eastAsia="Arial" w:cs="Arial"/>
          <w:color w:val="000000" w:themeColor="text1"/>
        </w:rPr>
        <w:t xml:space="preserve"> the proposed trading will mainly take place in dusk or darkness. </w:t>
      </w:r>
    </w:p>
    <w:p w14:paraId="58A024F7" w14:textId="1D4C3438" w:rsidR="54630F52" w:rsidRDefault="54630F52" w:rsidP="54630F52">
      <w:pPr>
        <w:pStyle w:val="ListParagraph"/>
        <w:numPr>
          <w:ilvl w:val="0"/>
          <w:numId w:val="0"/>
        </w:numPr>
        <w:spacing w:after="0" w:line="259" w:lineRule="auto"/>
        <w:ind w:left="360"/>
        <w:rPr>
          <w:rFonts w:eastAsia="Arial" w:cs="Arial"/>
          <w:color w:val="000000" w:themeColor="text1"/>
        </w:rPr>
      </w:pPr>
    </w:p>
    <w:p w14:paraId="53E0B3BA" w14:textId="765224E0" w:rsidR="5062A669" w:rsidRDefault="00786276" w:rsidP="00E361BC">
      <w:pPr>
        <w:pStyle w:val="ListParagraph"/>
        <w:numPr>
          <w:ilvl w:val="0"/>
          <w:numId w:val="0"/>
        </w:numPr>
        <w:spacing w:after="0" w:line="259" w:lineRule="auto"/>
        <w:ind w:left="426"/>
        <w:rPr>
          <w:rFonts w:eastAsia="Arial" w:cs="Arial"/>
          <w:color w:val="000000" w:themeColor="text1"/>
        </w:rPr>
      </w:pPr>
      <w:r>
        <w:rPr>
          <w:rFonts w:eastAsia="Arial" w:cs="Arial"/>
          <w:color w:val="000000" w:themeColor="text1"/>
        </w:rPr>
        <w:t xml:space="preserve">26. </w:t>
      </w:r>
      <w:r w:rsidR="5062A669" w:rsidRPr="54630F52">
        <w:rPr>
          <w:rFonts w:eastAsia="Arial" w:cs="Arial"/>
          <w:color w:val="000000" w:themeColor="text1"/>
        </w:rPr>
        <w:t xml:space="preserve">One employee is under 17. </w:t>
      </w:r>
    </w:p>
    <w:p w14:paraId="17A49FAA" w14:textId="6C192106" w:rsidR="54630F52" w:rsidRDefault="54630F52" w:rsidP="54630F52">
      <w:pPr>
        <w:pStyle w:val="ListParagraph"/>
        <w:numPr>
          <w:ilvl w:val="0"/>
          <w:numId w:val="0"/>
        </w:numPr>
        <w:spacing w:after="0" w:line="259" w:lineRule="auto"/>
        <w:ind w:left="360"/>
        <w:rPr>
          <w:rFonts w:eastAsia="Arial" w:cs="Arial"/>
          <w:color w:val="000000" w:themeColor="text1"/>
        </w:rPr>
      </w:pPr>
    </w:p>
    <w:p w14:paraId="66F6782A" w14:textId="6DCFF9C4" w:rsidR="794868EF" w:rsidRDefault="00786276" w:rsidP="00E361BC">
      <w:pPr>
        <w:pStyle w:val="ListParagraph"/>
        <w:numPr>
          <w:ilvl w:val="0"/>
          <w:numId w:val="0"/>
        </w:numPr>
        <w:spacing w:after="0" w:line="259" w:lineRule="auto"/>
        <w:ind w:left="426"/>
        <w:rPr>
          <w:rFonts w:eastAsia="Arial" w:cs="Arial"/>
          <w:color w:val="000000" w:themeColor="text1"/>
        </w:rPr>
      </w:pPr>
      <w:r>
        <w:rPr>
          <w:rFonts w:eastAsia="Arial" w:cs="Arial"/>
          <w:color w:val="000000" w:themeColor="text1"/>
        </w:rPr>
        <w:lastRenderedPageBreak/>
        <w:t xml:space="preserve">27. </w:t>
      </w:r>
      <w:r w:rsidR="794868EF" w:rsidRPr="54630F52">
        <w:rPr>
          <w:rFonts w:eastAsia="Arial" w:cs="Arial"/>
          <w:color w:val="000000" w:themeColor="text1"/>
        </w:rPr>
        <w:t xml:space="preserve">Frequent movements increase the potential for the above risks. </w:t>
      </w:r>
    </w:p>
    <w:p w14:paraId="3C442C5E" w14:textId="1B277028" w:rsidR="54630F52" w:rsidRDefault="54630F52" w:rsidP="54630F52">
      <w:pPr>
        <w:pStyle w:val="ListParagraph"/>
        <w:numPr>
          <w:ilvl w:val="0"/>
          <w:numId w:val="0"/>
        </w:numPr>
        <w:spacing w:after="0" w:line="259" w:lineRule="auto"/>
        <w:ind w:left="360"/>
        <w:rPr>
          <w:rFonts w:eastAsia="Arial" w:cs="Arial"/>
          <w:color w:val="000000" w:themeColor="text1"/>
        </w:rPr>
      </w:pPr>
    </w:p>
    <w:p w14:paraId="7F45713E" w14:textId="6676D109" w:rsidR="794868EF" w:rsidRDefault="00786276" w:rsidP="00E361BC">
      <w:pPr>
        <w:pStyle w:val="ListParagraph"/>
        <w:numPr>
          <w:ilvl w:val="0"/>
          <w:numId w:val="0"/>
        </w:numPr>
        <w:spacing w:after="0" w:line="259" w:lineRule="auto"/>
        <w:ind w:left="426"/>
        <w:rPr>
          <w:rFonts w:eastAsia="Arial" w:cs="Arial"/>
          <w:color w:val="000000" w:themeColor="text1"/>
        </w:rPr>
      </w:pPr>
      <w:r>
        <w:rPr>
          <w:rFonts w:eastAsia="Arial" w:cs="Arial"/>
          <w:color w:val="000000" w:themeColor="text1"/>
        </w:rPr>
        <w:t xml:space="preserve">28. </w:t>
      </w:r>
      <w:r w:rsidR="794868EF" w:rsidRPr="54630F52">
        <w:rPr>
          <w:rFonts w:eastAsia="Arial" w:cs="Arial"/>
          <w:color w:val="000000" w:themeColor="text1"/>
        </w:rPr>
        <w:t>Public order risks considered unlikely</w:t>
      </w:r>
    </w:p>
    <w:p w14:paraId="45ADD725" w14:textId="62FD481D" w:rsidR="54630F52" w:rsidRDefault="54630F52" w:rsidP="54630F52">
      <w:pPr>
        <w:pStyle w:val="ListParagraph"/>
        <w:numPr>
          <w:ilvl w:val="0"/>
          <w:numId w:val="0"/>
        </w:numPr>
        <w:spacing w:after="0" w:line="259" w:lineRule="auto"/>
        <w:ind w:left="360"/>
        <w:rPr>
          <w:rFonts w:eastAsia="Arial" w:cs="Arial"/>
          <w:color w:val="000000" w:themeColor="text1"/>
        </w:rPr>
      </w:pPr>
    </w:p>
    <w:p w14:paraId="31E74D6D" w14:textId="0B6E69C9" w:rsidR="794868EF" w:rsidRDefault="00786276" w:rsidP="00E361BC">
      <w:pPr>
        <w:pStyle w:val="ListParagraph"/>
        <w:numPr>
          <w:ilvl w:val="0"/>
          <w:numId w:val="0"/>
        </w:numPr>
        <w:spacing w:after="0" w:line="259" w:lineRule="auto"/>
        <w:ind w:left="426"/>
        <w:rPr>
          <w:rFonts w:eastAsia="Arial" w:cs="Arial"/>
          <w:color w:val="000000" w:themeColor="text1"/>
        </w:rPr>
      </w:pPr>
      <w:r>
        <w:rPr>
          <w:rFonts w:eastAsia="Arial" w:cs="Arial"/>
          <w:color w:val="000000" w:themeColor="text1"/>
        </w:rPr>
        <w:t xml:space="preserve">29. </w:t>
      </w:r>
      <w:r w:rsidR="794868EF" w:rsidRPr="54630F52">
        <w:rPr>
          <w:rFonts w:eastAsia="Arial" w:cs="Arial"/>
          <w:color w:val="000000" w:themeColor="text1"/>
        </w:rPr>
        <w:t xml:space="preserve">Public nuisance risks </w:t>
      </w:r>
      <w:r w:rsidR="1EA2156B" w:rsidRPr="54630F52">
        <w:rPr>
          <w:rFonts w:eastAsia="Arial" w:cs="Arial"/>
          <w:color w:val="000000" w:themeColor="text1"/>
        </w:rPr>
        <w:t>will main</w:t>
      </w:r>
      <w:r w:rsidR="794868EF" w:rsidRPr="54630F52">
        <w:rPr>
          <w:rFonts w:eastAsia="Arial" w:cs="Arial"/>
          <w:color w:val="000000" w:themeColor="text1"/>
        </w:rPr>
        <w:t xml:space="preserve">ly </w:t>
      </w:r>
      <w:r w:rsidR="1EA2156B" w:rsidRPr="54630F52">
        <w:rPr>
          <w:rFonts w:eastAsia="Arial" w:cs="Arial"/>
          <w:color w:val="000000" w:themeColor="text1"/>
        </w:rPr>
        <w:t xml:space="preserve">comprise </w:t>
      </w:r>
      <w:r w:rsidR="794868EF" w:rsidRPr="54630F52">
        <w:rPr>
          <w:rFonts w:eastAsia="Arial" w:cs="Arial"/>
          <w:color w:val="000000" w:themeColor="text1"/>
        </w:rPr>
        <w:t>visual impact in historic locations, and</w:t>
      </w:r>
      <w:r w:rsidR="263A1246" w:rsidRPr="54630F52">
        <w:rPr>
          <w:rFonts w:eastAsia="Arial" w:cs="Arial"/>
          <w:color w:val="000000" w:themeColor="text1"/>
        </w:rPr>
        <w:t xml:space="preserve"> the</w:t>
      </w:r>
      <w:r w:rsidR="794868EF" w:rsidRPr="54630F52">
        <w:rPr>
          <w:rFonts w:eastAsia="Arial" w:cs="Arial"/>
          <w:color w:val="000000" w:themeColor="text1"/>
        </w:rPr>
        <w:t xml:space="preserve"> potential</w:t>
      </w:r>
      <w:r w:rsidR="1CD140B2" w:rsidRPr="54630F52">
        <w:rPr>
          <w:rFonts w:eastAsia="Arial" w:cs="Arial"/>
          <w:color w:val="000000" w:themeColor="text1"/>
        </w:rPr>
        <w:t xml:space="preserve"> to obstruct the footway or highway. </w:t>
      </w:r>
    </w:p>
    <w:p w14:paraId="4DE45A59" w14:textId="4E24CD33" w:rsidR="54630F52" w:rsidRDefault="54630F52" w:rsidP="54630F52">
      <w:pPr>
        <w:pStyle w:val="ListParagraph"/>
        <w:numPr>
          <w:ilvl w:val="0"/>
          <w:numId w:val="0"/>
        </w:numPr>
        <w:spacing w:after="0" w:line="259" w:lineRule="auto"/>
        <w:ind w:left="360"/>
        <w:rPr>
          <w:rFonts w:eastAsia="Arial" w:cs="Arial"/>
          <w:color w:val="000000" w:themeColor="text1"/>
        </w:rPr>
      </w:pPr>
    </w:p>
    <w:p w14:paraId="4C1BF19B" w14:textId="2D9B070F" w:rsidR="018A059E" w:rsidRDefault="00786276" w:rsidP="00E361BC">
      <w:pPr>
        <w:pStyle w:val="ListParagraph"/>
        <w:numPr>
          <w:ilvl w:val="0"/>
          <w:numId w:val="0"/>
        </w:numPr>
        <w:spacing w:after="0" w:line="259" w:lineRule="auto"/>
        <w:ind w:left="426"/>
        <w:rPr>
          <w:rFonts w:eastAsia="Arial" w:cs="Arial"/>
          <w:color w:val="000000" w:themeColor="text1"/>
        </w:rPr>
      </w:pPr>
      <w:r>
        <w:rPr>
          <w:rFonts w:eastAsia="Arial" w:cs="Arial"/>
          <w:color w:val="000000" w:themeColor="text1"/>
        </w:rPr>
        <w:t xml:space="preserve">30. </w:t>
      </w:r>
      <w:r w:rsidR="018A059E" w:rsidRPr="54630F52">
        <w:rPr>
          <w:rFonts w:eastAsia="Arial" w:cs="Arial"/>
          <w:color w:val="000000" w:themeColor="text1"/>
        </w:rPr>
        <w:t xml:space="preserve">Environmental risks considered low. </w:t>
      </w:r>
    </w:p>
    <w:p w14:paraId="2399E607" w14:textId="77777777" w:rsidR="002329CF" w:rsidRPr="001356F1" w:rsidRDefault="2464FE59" w:rsidP="0F519E25">
      <w:pPr>
        <w:pStyle w:val="Heading1"/>
        <w:jc w:val="both"/>
      </w:pPr>
      <w:r>
        <w:t xml:space="preserve">Equalities impact </w:t>
      </w:r>
    </w:p>
    <w:p w14:paraId="47C71364" w14:textId="46398389" w:rsidR="00786276" w:rsidRPr="00786276" w:rsidRDefault="00786276" w:rsidP="00E361BC">
      <w:pPr>
        <w:pStyle w:val="ListParagraph"/>
        <w:numPr>
          <w:ilvl w:val="0"/>
          <w:numId w:val="0"/>
        </w:numPr>
        <w:spacing w:line="259" w:lineRule="auto"/>
        <w:ind w:left="1080"/>
        <w:jc w:val="both"/>
      </w:pPr>
      <w:r>
        <w:t xml:space="preserve">31.  </w:t>
      </w:r>
      <w:r w:rsidRPr="00786276">
        <w:t>The Council has a Public Sector Equality Duty</w:t>
      </w:r>
      <w:r w:rsidR="009B6795">
        <w:t xml:space="preserve"> (PSED) </w:t>
      </w:r>
      <w:r w:rsidRPr="00786276">
        <w:t>under the Equality Act 2010 to have due regard to the need to:</w:t>
      </w:r>
    </w:p>
    <w:p w14:paraId="3B3FBDC4" w14:textId="77777777" w:rsidR="00786276" w:rsidRPr="00786276" w:rsidRDefault="00786276" w:rsidP="00E361BC">
      <w:pPr>
        <w:pStyle w:val="ListParagraph"/>
        <w:numPr>
          <w:ilvl w:val="0"/>
          <w:numId w:val="9"/>
        </w:numPr>
        <w:spacing w:line="259" w:lineRule="auto"/>
        <w:jc w:val="both"/>
      </w:pPr>
      <w:r w:rsidRPr="00786276">
        <w:t xml:space="preserve">Eliminate discrimination, harassment and victimisation and any other conduct that is prohibited by or under the </w:t>
      </w:r>
      <w:proofErr w:type="gramStart"/>
      <w:r w:rsidRPr="00786276">
        <w:t>Act;</w:t>
      </w:r>
      <w:proofErr w:type="gramEnd"/>
    </w:p>
    <w:p w14:paraId="175FEB43" w14:textId="77777777" w:rsidR="00786276" w:rsidRPr="00786276" w:rsidRDefault="00786276" w:rsidP="00E361BC">
      <w:pPr>
        <w:pStyle w:val="ListParagraph"/>
        <w:numPr>
          <w:ilvl w:val="0"/>
          <w:numId w:val="9"/>
        </w:numPr>
        <w:spacing w:line="259" w:lineRule="auto"/>
        <w:jc w:val="both"/>
      </w:pPr>
      <w:r w:rsidRPr="00786276">
        <w:t xml:space="preserve">Advance equality of opportunity between people who share a relevant protected characteristic and those who don’t share </w:t>
      </w:r>
      <w:proofErr w:type="gramStart"/>
      <w:r w:rsidRPr="00786276">
        <w:t>it;</w:t>
      </w:r>
      <w:proofErr w:type="gramEnd"/>
    </w:p>
    <w:p w14:paraId="55D121C3" w14:textId="77777777" w:rsidR="00786276" w:rsidRPr="00786276" w:rsidRDefault="00786276" w:rsidP="00E361BC">
      <w:pPr>
        <w:pStyle w:val="ListParagraph"/>
        <w:numPr>
          <w:ilvl w:val="0"/>
          <w:numId w:val="9"/>
        </w:numPr>
        <w:spacing w:line="259" w:lineRule="auto"/>
        <w:jc w:val="both"/>
      </w:pPr>
      <w:r w:rsidRPr="00786276">
        <w:t>Foster good relations between people who share a relevant protected characteristic and those who do not (which involves having due regard</w:t>
      </w:r>
      <w:proofErr w:type="gramStart"/>
      <w:r w:rsidRPr="00786276">
        <w:t>, in particular, to</w:t>
      </w:r>
      <w:proofErr w:type="gramEnd"/>
      <w:r w:rsidRPr="00786276">
        <w:t xml:space="preserve"> the need to tackle prejudice and promote understanding.</w:t>
      </w:r>
    </w:p>
    <w:p w14:paraId="391ADD75" w14:textId="77777777" w:rsidR="00786276" w:rsidRDefault="00786276" w:rsidP="00786276">
      <w:pPr>
        <w:pStyle w:val="ListParagraph"/>
        <w:numPr>
          <w:ilvl w:val="0"/>
          <w:numId w:val="0"/>
        </w:numPr>
        <w:spacing w:line="259" w:lineRule="auto"/>
        <w:ind w:left="426"/>
        <w:jc w:val="both"/>
      </w:pPr>
    </w:p>
    <w:p w14:paraId="1C3EE284" w14:textId="74EA7231" w:rsidR="00E206D6" w:rsidRPr="001356F1" w:rsidRDefault="00786276" w:rsidP="00E361BC">
      <w:pPr>
        <w:pStyle w:val="ListParagraph"/>
        <w:numPr>
          <w:ilvl w:val="0"/>
          <w:numId w:val="0"/>
        </w:numPr>
        <w:spacing w:line="259" w:lineRule="auto"/>
        <w:ind w:left="426"/>
        <w:jc w:val="both"/>
      </w:pPr>
      <w:r>
        <w:t>32.</w:t>
      </w:r>
      <w:r>
        <w:tab/>
        <w:t xml:space="preserve">It is not considered that there will be any adverse impact on persons with protected characteristics. </w:t>
      </w:r>
      <w:r w:rsidR="6FA743BA">
        <w:t xml:space="preserve"> </w:t>
      </w:r>
    </w:p>
    <w:p w14:paraId="3384B174" w14:textId="77777777" w:rsidR="002329CF" w:rsidRPr="001356F1" w:rsidRDefault="002329CF" w:rsidP="0F519E25">
      <w:pPr>
        <w:jc w:val="both"/>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3A8082D8">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shd w:val="clear" w:color="auto" w:fill="auto"/>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shd w:val="clear" w:color="auto" w:fill="auto"/>
          </w:tcPr>
          <w:p w14:paraId="6930C959" w14:textId="5AD2A015" w:rsidR="00E87F7A" w:rsidRPr="001356F1" w:rsidRDefault="269FCD69" w:rsidP="00A46E98">
            <w:r>
              <w:t>Matt Stead</w:t>
            </w:r>
          </w:p>
        </w:tc>
      </w:tr>
      <w:tr w:rsidR="00DF093E" w:rsidRPr="001356F1" w14:paraId="07A5B9C2" w14:textId="77777777" w:rsidTr="3A8082D8">
        <w:trPr>
          <w:cantSplit/>
          <w:trHeight w:val="396"/>
        </w:trPr>
        <w:tc>
          <w:tcPr>
            <w:tcW w:w="3969" w:type="dxa"/>
            <w:tcBorders>
              <w:top w:val="single" w:sz="8" w:space="0" w:color="000000" w:themeColor="text1"/>
              <w:left w:val="single" w:sz="8" w:space="0" w:color="000000" w:themeColor="text1"/>
              <w:bottom w:val="nil"/>
              <w:right w:val="nil"/>
            </w:tcBorders>
            <w:shd w:val="clear" w:color="auto" w:fill="auto"/>
          </w:tcPr>
          <w:p w14:paraId="6B6C3381" w14:textId="77777777" w:rsidR="00E87F7A" w:rsidRPr="001356F1" w:rsidRDefault="00E87F7A" w:rsidP="00A46E98">
            <w:r w:rsidRPr="001356F1">
              <w:t>Job title</w:t>
            </w:r>
          </w:p>
        </w:tc>
        <w:tc>
          <w:tcPr>
            <w:tcW w:w="4962" w:type="dxa"/>
            <w:tcBorders>
              <w:top w:val="single" w:sz="8" w:space="0" w:color="000000" w:themeColor="text1"/>
              <w:left w:val="nil"/>
              <w:bottom w:val="nil"/>
              <w:right w:val="single" w:sz="8" w:space="0" w:color="000000" w:themeColor="text1"/>
            </w:tcBorders>
            <w:shd w:val="clear" w:color="auto" w:fill="auto"/>
          </w:tcPr>
          <w:p w14:paraId="3100D2DA" w14:textId="4A2A2B94" w:rsidR="00E87F7A" w:rsidRPr="001356F1" w:rsidRDefault="4E2223F9" w:rsidP="3A8082D8">
            <w:pPr>
              <w:spacing w:line="259" w:lineRule="auto"/>
            </w:pPr>
            <w:r>
              <w:t>Supervising Senior Licensing Officer</w:t>
            </w:r>
          </w:p>
        </w:tc>
      </w:tr>
      <w:tr w:rsidR="00DF093E" w:rsidRPr="001356F1" w14:paraId="6DEB5543" w14:textId="77777777" w:rsidTr="3A8082D8">
        <w:trPr>
          <w:cantSplit/>
          <w:trHeight w:val="735"/>
        </w:trPr>
        <w:tc>
          <w:tcPr>
            <w:tcW w:w="3969" w:type="dxa"/>
            <w:tcBorders>
              <w:top w:val="nil"/>
              <w:left w:val="single" w:sz="8" w:space="0" w:color="000000" w:themeColor="text1"/>
              <w:bottom w:val="nil"/>
              <w:right w:val="nil"/>
            </w:tcBorders>
            <w:shd w:val="clear" w:color="auto" w:fill="auto"/>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hemeColor="text1"/>
            </w:tcBorders>
            <w:shd w:val="clear" w:color="auto" w:fill="auto"/>
          </w:tcPr>
          <w:p w14:paraId="0F7746FF" w14:textId="0508637F" w:rsidR="00E87F7A" w:rsidRPr="001356F1" w:rsidRDefault="3ECC9544" w:rsidP="3A8082D8">
            <w:pPr>
              <w:spacing w:line="259" w:lineRule="auto"/>
            </w:pPr>
            <w:r>
              <w:t>Miscellaneous Licensing: Business Regulation Team</w:t>
            </w:r>
          </w:p>
        </w:tc>
      </w:tr>
      <w:tr w:rsidR="00DF093E" w:rsidRPr="001356F1" w14:paraId="572FB489" w14:textId="77777777" w:rsidTr="3A8082D8">
        <w:trPr>
          <w:cantSplit/>
          <w:trHeight w:val="396"/>
        </w:trPr>
        <w:tc>
          <w:tcPr>
            <w:tcW w:w="3969" w:type="dxa"/>
            <w:tcBorders>
              <w:top w:val="nil"/>
              <w:left w:val="single" w:sz="8" w:space="0" w:color="000000" w:themeColor="text1"/>
              <w:bottom w:val="nil"/>
              <w:right w:val="nil"/>
            </w:tcBorders>
            <w:shd w:val="clear" w:color="auto" w:fill="auto"/>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hemeColor="text1"/>
            </w:tcBorders>
            <w:shd w:val="clear" w:color="auto" w:fill="auto"/>
          </w:tcPr>
          <w:p w14:paraId="53D96CCC" w14:textId="0B250A0D" w:rsidR="00E87F7A" w:rsidRPr="001356F1" w:rsidRDefault="00E87F7A" w:rsidP="00A46E98">
            <w:r>
              <w:t xml:space="preserve">01865 </w:t>
            </w:r>
            <w:r w:rsidR="740514B2">
              <w:t>335771</w:t>
            </w:r>
            <w:r>
              <w:t xml:space="preserve"> </w:t>
            </w:r>
          </w:p>
        </w:tc>
      </w:tr>
      <w:tr w:rsidR="005570B5" w:rsidRPr="001356F1" w14:paraId="40AEFD69" w14:textId="77777777" w:rsidTr="3A8082D8">
        <w:trPr>
          <w:cantSplit/>
          <w:trHeight w:val="396"/>
        </w:trPr>
        <w:tc>
          <w:tcPr>
            <w:tcW w:w="3969" w:type="dxa"/>
            <w:tcBorders>
              <w:top w:val="nil"/>
              <w:left w:val="single" w:sz="8" w:space="0" w:color="000000" w:themeColor="text1"/>
              <w:bottom w:val="single" w:sz="8" w:space="0" w:color="000000" w:themeColor="text1"/>
              <w:right w:val="nil"/>
            </w:tcBorders>
            <w:shd w:val="clear" w:color="auto" w:fill="auto"/>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themeColor="text1"/>
              <w:right w:val="single" w:sz="8" w:space="0" w:color="000000" w:themeColor="text1"/>
            </w:tcBorders>
            <w:shd w:val="clear" w:color="auto" w:fill="auto"/>
          </w:tcPr>
          <w:p w14:paraId="64C04F4C" w14:textId="0514E26C" w:rsidR="00E87F7A" w:rsidRPr="001356F1" w:rsidRDefault="7E9C0ABB" w:rsidP="3A8082D8">
            <w:pPr>
              <w:spacing w:line="259" w:lineRule="auto"/>
            </w:pPr>
            <w:r w:rsidRPr="3A8082D8">
              <w:rPr>
                <w:rStyle w:val="Hyperlink"/>
                <w:color w:val="000000" w:themeColor="text1"/>
              </w:rPr>
              <w:t>Mstead@oxford.gov.uk</w:t>
            </w:r>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10"/>
      </w:tblGrid>
      <w:tr w:rsidR="00DF093E" w:rsidRPr="001356F1" w14:paraId="12CCF8EE" w14:textId="77777777" w:rsidTr="0066681C">
        <w:trPr>
          <w:trHeight w:val="232"/>
        </w:trPr>
        <w:tc>
          <w:tcPr>
            <w:tcW w:w="8980" w:type="dxa"/>
            <w:gridSpan w:val="2"/>
            <w:shd w:val="clear" w:color="auto" w:fill="auto"/>
          </w:tcPr>
          <w:p w14:paraId="7116CD40" w14:textId="6A3C18FD" w:rsidR="004A618C" w:rsidRPr="004A618C" w:rsidRDefault="282C914F" w:rsidP="004A618C">
            <w:pPr>
              <w:rPr>
                <w:b/>
              </w:rPr>
            </w:pPr>
            <w:r w:rsidRPr="62B73EE3">
              <w:rPr>
                <w:rStyle w:val="Firstpagetablebold"/>
              </w:rPr>
              <w:t>Background Papers:</w:t>
            </w:r>
          </w:p>
        </w:tc>
      </w:tr>
      <w:tr w:rsidR="00DF093E" w:rsidRPr="001356F1" w14:paraId="4B513816" w14:textId="77777777" w:rsidTr="0066681C">
        <w:trPr>
          <w:trHeight w:val="397"/>
        </w:trPr>
        <w:tc>
          <w:tcPr>
            <w:tcW w:w="570" w:type="dxa"/>
            <w:shd w:val="clear" w:color="auto" w:fill="auto"/>
          </w:tcPr>
          <w:p w14:paraId="5C766C7F" w14:textId="77777777" w:rsidR="0093067A" w:rsidRPr="001356F1" w:rsidRDefault="00182B81" w:rsidP="00F41AC1">
            <w:r w:rsidRPr="001356F1">
              <w:t>1</w:t>
            </w:r>
          </w:p>
        </w:tc>
        <w:tc>
          <w:tcPr>
            <w:tcW w:w="8410" w:type="dxa"/>
          </w:tcPr>
          <w:p w14:paraId="462D1A28" w14:textId="1E2F5EC2" w:rsidR="0093067A" w:rsidRPr="001356F1" w:rsidRDefault="38C206AB" w:rsidP="1B1FE94F">
            <w:pPr>
              <w:spacing w:line="259" w:lineRule="auto"/>
              <w:rPr>
                <w:rFonts w:eastAsia="Arial" w:cs="Arial"/>
              </w:rPr>
            </w:pPr>
            <w:r>
              <w:t>Oxford City Council Street Trading Policy</w:t>
            </w:r>
            <w:r w:rsidR="6FB3BBC4">
              <w:t xml:space="preserve">, which can be accessed here: </w:t>
            </w:r>
            <w:hyperlink r:id="rId11">
              <w:r w:rsidR="6FB3BBC4" w:rsidRPr="1B1FE94F">
                <w:rPr>
                  <w:rStyle w:val="Hyperlink"/>
                  <w:rFonts w:eastAsia="Arial" w:cs="Arial"/>
                </w:rPr>
                <w:t>Street Trading Policy | Oxford City Council</w:t>
              </w:r>
            </w:hyperlink>
          </w:p>
        </w:tc>
      </w:tr>
    </w:tbl>
    <w:p w14:paraId="39167103" w14:textId="77777777" w:rsidR="004A618C" w:rsidRDefault="004A618C">
      <w:pPr>
        <w:rPr>
          <w:rStyle w:val="CommentReference"/>
        </w:rPr>
      </w:pPr>
    </w:p>
    <w:p w14:paraId="53253269" w14:textId="77777777" w:rsidR="00DA4C72" w:rsidRDefault="00DA4C72">
      <w:pPr>
        <w:rPr>
          <w:rStyle w:val="CommentReference"/>
        </w:rPr>
      </w:pPr>
    </w:p>
    <w:p w14:paraId="3E0AA125" w14:textId="77777777" w:rsidR="00DA4C72" w:rsidRDefault="00DA4C72">
      <w:pPr>
        <w:rPr>
          <w:rStyle w:val="CommentReference"/>
        </w:rPr>
      </w:pPr>
    </w:p>
    <w:p w14:paraId="56873D88" w14:textId="77777777" w:rsidR="00DA4C72" w:rsidRDefault="00DA4C72">
      <w:pPr>
        <w:rPr>
          <w:rStyle w:val="CommentReference"/>
        </w:rPr>
      </w:pPr>
    </w:p>
    <w:p w14:paraId="2FF1B8C2" w14:textId="77777777" w:rsidR="00DA4C72" w:rsidRDefault="00DA4C72">
      <w:pPr>
        <w:rPr>
          <w:rStyle w:val="CommentReference"/>
        </w:rPr>
      </w:pPr>
    </w:p>
    <w:p w14:paraId="12EC1563" w14:textId="77777777" w:rsidR="00DA4C72" w:rsidRDefault="00DA4C72">
      <w:pPr>
        <w:rPr>
          <w:rStyle w:val="CommentReference"/>
        </w:rPr>
      </w:pPr>
    </w:p>
    <w:p w14:paraId="5D6E95EB" w14:textId="77777777" w:rsidR="00DA4C72" w:rsidRDefault="00DA4C72">
      <w:pPr>
        <w:rPr>
          <w:rStyle w:val="CommentReference"/>
        </w:rPr>
      </w:pPr>
    </w:p>
    <w:p w14:paraId="4AED5BE1" w14:textId="77777777" w:rsidR="00DA4C72" w:rsidRDefault="00DA4C72">
      <w:pPr>
        <w:rPr>
          <w:rStyle w:val="CommentReference"/>
        </w:rPr>
      </w:pPr>
    </w:p>
    <w:p w14:paraId="5D43FB3A" w14:textId="77777777" w:rsidR="00DA4C72" w:rsidRDefault="00DA4C72">
      <w:pPr>
        <w:rPr>
          <w:rStyle w:val="CommentReference"/>
        </w:rPr>
      </w:pPr>
    </w:p>
    <w:p w14:paraId="216BB18E" w14:textId="77777777" w:rsidR="00DA4C72" w:rsidRDefault="00DA4C72">
      <w:pPr>
        <w:rPr>
          <w:rStyle w:val="CommentReference"/>
        </w:rPr>
      </w:pPr>
    </w:p>
    <w:p w14:paraId="78245217" w14:textId="77777777" w:rsidR="00DA4C72" w:rsidRDefault="00DA4C72">
      <w:pPr>
        <w:rPr>
          <w:rStyle w:val="CommentReference"/>
        </w:rPr>
      </w:pPr>
    </w:p>
    <w:p w14:paraId="5456AC45" w14:textId="77777777" w:rsidR="00DA4C72" w:rsidRDefault="00DA4C72"/>
    <w:sectPr w:rsidR="00DA4C72" w:rsidSect="002B6836">
      <w:headerReference w:type="default" r:id="rId12"/>
      <w:footerReference w:type="even" r:id="rId13"/>
      <w:footerReference w:type="default" r:id="rId14"/>
      <w:headerReference w:type="first" r:id="rId15"/>
      <w:footerReference w:type="first" r:id="rId16"/>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4991" w14:textId="77777777" w:rsidR="00937BC4" w:rsidRDefault="00937BC4" w:rsidP="004A6D2F">
      <w:r>
        <w:separator/>
      </w:r>
    </w:p>
  </w:endnote>
  <w:endnote w:type="continuationSeparator" w:id="0">
    <w:p w14:paraId="07B1EED5" w14:textId="77777777" w:rsidR="00937BC4" w:rsidRDefault="00937BC4"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F519E25" w14:paraId="474BB19B" w14:textId="77777777" w:rsidTr="0F519E25">
      <w:trPr>
        <w:trHeight w:val="300"/>
      </w:trPr>
      <w:tc>
        <w:tcPr>
          <w:tcW w:w="3095" w:type="dxa"/>
        </w:tcPr>
        <w:p w14:paraId="27351492" w14:textId="0561B6CB" w:rsidR="0F519E25" w:rsidRDefault="0F519E25" w:rsidP="0F519E25">
          <w:pPr>
            <w:pStyle w:val="Header"/>
            <w:ind w:left="-115"/>
          </w:pPr>
        </w:p>
      </w:tc>
      <w:tc>
        <w:tcPr>
          <w:tcW w:w="3095" w:type="dxa"/>
        </w:tcPr>
        <w:p w14:paraId="3FE60582" w14:textId="15070AA3" w:rsidR="0F519E25" w:rsidRDefault="0F519E25" w:rsidP="0F519E25">
          <w:pPr>
            <w:pStyle w:val="Header"/>
            <w:jc w:val="center"/>
          </w:pPr>
        </w:p>
      </w:tc>
      <w:tc>
        <w:tcPr>
          <w:tcW w:w="3095" w:type="dxa"/>
        </w:tcPr>
        <w:p w14:paraId="234CB343" w14:textId="356B6740" w:rsidR="0F519E25" w:rsidRDefault="0F519E25" w:rsidP="0F519E25">
          <w:pPr>
            <w:pStyle w:val="Header"/>
            <w:ind w:right="-115"/>
            <w:jc w:val="right"/>
            <w:rPr>
              <w:sz w:val="32"/>
              <w:szCs w:val="32"/>
            </w:rPr>
          </w:pPr>
          <w:r w:rsidRPr="0F519E25">
            <w:rPr>
              <w:sz w:val="32"/>
              <w:szCs w:val="32"/>
            </w:rPr>
            <w:fldChar w:fldCharType="begin"/>
          </w:r>
          <w:r>
            <w:instrText>PAGE</w:instrText>
          </w:r>
          <w:r w:rsidRPr="0F519E25">
            <w:fldChar w:fldCharType="separate"/>
          </w:r>
          <w:r w:rsidR="00CF52A8">
            <w:rPr>
              <w:noProof/>
            </w:rPr>
            <w:t>2</w:t>
          </w:r>
          <w:r w:rsidRPr="0F519E25">
            <w:rPr>
              <w:sz w:val="32"/>
              <w:szCs w:val="32"/>
            </w:rPr>
            <w:fldChar w:fldCharType="end"/>
          </w:r>
        </w:p>
      </w:tc>
    </w:tr>
  </w:tbl>
  <w:p w14:paraId="77E5FE1E" w14:textId="36A71306" w:rsidR="0F519E25" w:rsidRDefault="0F519E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F519E25" w14:paraId="2370D7FA" w14:textId="77777777" w:rsidTr="0F519E25">
      <w:trPr>
        <w:trHeight w:val="300"/>
      </w:trPr>
      <w:tc>
        <w:tcPr>
          <w:tcW w:w="3095" w:type="dxa"/>
        </w:tcPr>
        <w:p w14:paraId="6764225A" w14:textId="6DAA2453" w:rsidR="0F519E25" w:rsidRDefault="0F519E25" w:rsidP="0F519E25">
          <w:pPr>
            <w:pStyle w:val="Header"/>
            <w:ind w:left="-115"/>
          </w:pPr>
        </w:p>
      </w:tc>
      <w:tc>
        <w:tcPr>
          <w:tcW w:w="3095" w:type="dxa"/>
        </w:tcPr>
        <w:p w14:paraId="5DB93BE6" w14:textId="47AB3EB2" w:rsidR="0F519E25" w:rsidRDefault="0F519E25" w:rsidP="0F519E25">
          <w:pPr>
            <w:pStyle w:val="Header"/>
            <w:jc w:val="center"/>
          </w:pPr>
        </w:p>
      </w:tc>
      <w:tc>
        <w:tcPr>
          <w:tcW w:w="3095" w:type="dxa"/>
        </w:tcPr>
        <w:p w14:paraId="0D1DFC0C" w14:textId="21085F2F" w:rsidR="0F519E25" w:rsidRDefault="0F519E25" w:rsidP="0F519E25">
          <w:pPr>
            <w:pStyle w:val="Header"/>
            <w:ind w:right="-115"/>
            <w:jc w:val="right"/>
          </w:pPr>
        </w:p>
      </w:tc>
    </w:tr>
  </w:tbl>
  <w:p w14:paraId="5FBD134C" w14:textId="2388F54F" w:rsidR="0F519E25" w:rsidRDefault="0F519E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9C89" w14:textId="77777777" w:rsidR="00937BC4" w:rsidRDefault="00937BC4" w:rsidP="004A6D2F">
      <w:r>
        <w:separator/>
      </w:r>
    </w:p>
  </w:footnote>
  <w:footnote w:type="continuationSeparator" w:id="0">
    <w:p w14:paraId="77E8794F" w14:textId="77777777" w:rsidR="00937BC4" w:rsidRDefault="00937BC4"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F519E25" w14:paraId="5AC420E4" w14:textId="77777777" w:rsidTr="0F519E25">
      <w:trPr>
        <w:trHeight w:val="300"/>
      </w:trPr>
      <w:tc>
        <w:tcPr>
          <w:tcW w:w="3095" w:type="dxa"/>
        </w:tcPr>
        <w:p w14:paraId="5875005F" w14:textId="7FECA3FA" w:rsidR="0F519E25" w:rsidRDefault="0F519E25" w:rsidP="0F519E25">
          <w:pPr>
            <w:pStyle w:val="Header"/>
            <w:ind w:left="-115"/>
          </w:pPr>
        </w:p>
      </w:tc>
      <w:tc>
        <w:tcPr>
          <w:tcW w:w="3095" w:type="dxa"/>
        </w:tcPr>
        <w:p w14:paraId="491D0600" w14:textId="096427EE" w:rsidR="0F519E25" w:rsidRDefault="0F519E25" w:rsidP="0F519E25">
          <w:pPr>
            <w:pStyle w:val="Header"/>
            <w:jc w:val="center"/>
          </w:pPr>
        </w:p>
      </w:tc>
      <w:tc>
        <w:tcPr>
          <w:tcW w:w="3095" w:type="dxa"/>
        </w:tcPr>
        <w:p w14:paraId="48FB53AF" w14:textId="6A675969" w:rsidR="0F519E25" w:rsidRDefault="0F519E25" w:rsidP="0F519E25">
          <w:pPr>
            <w:pStyle w:val="Header"/>
            <w:ind w:right="-115"/>
            <w:jc w:val="right"/>
          </w:pPr>
        </w:p>
      </w:tc>
    </w:tr>
  </w:tbl>
  <w:p w14:paraId="1B1C81E1" w14:textId="22908871" w:rsidR="0F519E25" w:rsidRDefault="0F519E25" w:rsidP="0F519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BB"/>
    <w:multiLevelType w:val="multilevel"/>
    <w:tmpl w:val="E67CE66C"/>
    <w:styleLink w:val="StyleNumberedLeft0cmHanging075cm"/>
    <w:lvl w:ilvl="0">
      <w:start w:val="1"/>
      <w:numFmt w:val="decimal"/>
      <w:pStyle w:val="ListParagraph"/>
      <w:lvlText w:val="%1."/>
      <w:lvlJc w:val="left"/>
      <w:pPr>
        <w:ind w:left="1080" w:hanging="360"/>
      </w:pPr>
      <w:rPr>
        <w:color w:val="000000"/>
        <w:sz w:val="24"/>
      </w:r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3C7F9B"/>
    <w:multiLevelType w:val="hybridMultilevel"/>
    <w:tmpl w:val="B3823A8C"/>
    <w:lvl w:ilvl="0" w:tplc="71C288FC">
      <w:start w:val="23"/>
      <w:numFmt w:val="decimal"/>
      <w:lvlText w:val="%1."/>
      <w:lvlJc w:val="left"/>
      <w:pPr>
        <w:ind w:left="360" w:hanging="360"/>
      </w:pPr>
    </w:lvl>
    <w:lvl w:ilvl="1" w:tplc="CAB4DA66">
      <w:start w:val="1"/>
      <w:numFmt w:val="lowerLetter"/>
      <w:lvlText w:val="%2."/>
      <w:lvlJc w:val="left"/>
      <w:pPr>
        <w:ind w:left="1080" w:hanging="360"/>
      </w:pPr>
    </w:lvl>
    <w:lvl w:ilvl="2" w:tplc="F55447AA">
      <w:start w:val="1"/>
      <w:numFmt w:val="lowerRoman"/>
      <w:lvlText w:val="%3."/>
      <w:lvlJc w:val="right"/>
      <w:pPr>
        <w:ind w:left="1800" w:hanging="180"/>
      </w:pPr>
    </w:lvl>
    <w:lvl w:ilvl="3" w:tplc="C45470BC">
      <w:start w:val="1"/>
      <w:numFmt w:val="decimal"/>
      <w:lvlText w:val="%4."/>
      <w:lvlJc w:val="left"/>
      <w:pPr>
        <w:ind w:left="2520" w:hanging="360"/>
      </w:pPr>
    </w:lvl>
    <w:lvl w:ilvl="4" w:tplc="787C9782">
      <w:start w:val="1"/>
      <w:numFmt w:val="lowerLetter"/>
      <w:lvlText w:val="%5."/>
      <w:lvlJc w:val="left"/>
      <w:pPr>
        <w:ind w:left="3240" w:hanging="360"/>
      </w:pPr>
    </w:lvl>
    <w:lvl w:ilvl="5" w:tplc="E1086FCA">
      <w:start w:val="1"/>
      <w:numFmt w:val="lowerRoman"/>
      <w:lvlText w:val="%6."/>
      <w:lvlJc w:val="right"/>
      <w:pPr>
        <w:ind w:left="3960" w:hanging="180"/>
      </w:pPr>
    </w:lvl>
    <w:lvl w:ilvl="6" w:tplc="0518D64C">
      <w:start w:val="1"/>
      <w:numFmt w:val="decimal"/>
      <w:lvlText w:val="%7."/>
      <w:lvlJc w:val="left"/>
      <w:pPr>
        <w:ind w:left="4680" w:hanging="360"/>
      </w:pPr>
    </w:lvl>
    <w:lvl w:ilvl="7" w:tplc="B23C4466">
      <w:start w:val="1"/>
      <w:numFmt w:val="lowerLetter"/>
      <w:lvlText w:val="%8."/>
      <w:lvlJc w:val="left"/>
      <w:pPr>
        <w:ind w:left="5400" w:hanging="360"/>
      </w:pPr>
    </w:lvl>
    <w:lvl w:ilvl="8" w:tplc="5C84C044">
      <w:start w:val="1"/>
      <w:numFmt w:val="lowerRoman"/>
      <w:lvlText w:val="%9."/>
      <w:lvlJc w:val="right"/>
      <w:pPr>
        <w:ind w:left="6120" w:hanging="180"/>
      </w:pPr>
    </w:lvl>
  </w:abstractNum>
  <w:abstractNum w:abstractNumId="3"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D27FB8"/>
    <w:multiLevelType w:val="hybridMultilevel"/>
    <w:tmpl w:val="688A03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6219A8AB"/>
    <w:multiLevelType w:val="hybridMultilevel"/>
    <w:tmpl w:val="A4BE9326"/>
    <w:lvl w:ilvl="0" w:tplc="3AF2B43E">
      <w:start w:val="1"/>
      <w:numFmt w:val="decimal"/>
      <w:lvlText w:val="%1."/>
      <w:lvlJc w:val="left"/>
      <w:pPr>
        <w:ind w:left="360" w:hanging="360"/>
      </w:pPr>
    </w:lvl>
    <w:lvl w:ilvl="1" w:tplc="25E4017A">
      <w:start w:val="1"/>
      <w:numFmt w:val="lowerLetter"/>
      <w:lvlText w:val="%2."/>
      <w:lvlJc w:val="left"/>
      <w:pPr>
        <w:ind w:left="1080" w:hanging="360"/>
      </w:pPr>
    </w:lvl>
    <w:lvl w:ilvl="2" w:tplc="F49C888A">
      <w:start w:val="1"/>
      <w:numFmt w:val="lowerRoman"/>
      <w:lvlText w:val="%3."/>
      <w:lvlJc w:val="right"/>
      <w:pPr>
        <w:ind w:left="1800" w:hanging="180"/>
      </w:pPr>
    </w:lvl>
    <w:lvl w:ilvl="3" w:tplc="861EA9D6">
      <w:start w:val="1"/>
      <w:numFmt w:val="decimal"/>
      <w:lvlText w:val="%4."/>
      <w:lvlJc w:val="left"/>
      <w:pPr>
        <w:ind w:left="2520" w:hanging="360"/>
      </w:pPr>
    </w:lvl>
    <w:lvl w:ilvl="4" w:tplc="02C4856C">
      <w:start w:val="1"/>
      <w:numFmt w:val="lowerLetter"/>
      <w:lvlText w:val="%5."/>
      <w:lvlJc w:val="left"/>
      <w:pPr>
        <w:ind w:left="3240" w:hanging="360"/>
      </w:pPr>
    </w:lvl>
    <w:lvl w:ilvl="5" w:tplc="E81C41EC">
      <w:start w:val="1"/>
      <w:numFmt w:val="lowerRoman"/>
      <w:lvlText w:val="%6."/>
      <w:lvlJc w:val="right"/>
      <w:pPr>
        <w:ind w:left="3960" w:hanging="180"/>
      </w:pPr>
    </w:lvl>
    <w:lvl w:ilvl="6" w:tplc="5C2ECC6A">
      <w:start w:val="1"/>
      <w:numFmt w:val="decimal"/>
      <w:lvlText w:val="%7."/>
      <w:lvlJc w:val="left"/>
      <w:pPr>
        <w:ind w:left="4680" w:hanging="360"/>
      </w:pPr>
    </w:lvl>
    <w:lvl w:ilvl="7" w:tplc="B8F294A6">
      <w:start w:val="1"/>
      <w:numFmt w:val="lowerLetter"/>
      <w:lvlText w:val="%8."/>
      <w:lvlJc w:val="left"/>
      <w:pPr>
        <w:ind w:left="5400" w:hanging="360"/>
      </w:pPr>
    </w:lvl>
    <w:lvl w:ilvl="8" w:tplc="125A4D50">
      <w:start w:val="1"/>
      <w:numFmt w:val="lowerRoman"/>
      <w:lvlText w:val="%9."/>
      <w:lvlJc w:val="right"/>
      <w:pPr>
        <w:ind w:left="6120" w:hanging="180"/>
      </w:pPr>
    </w:lvl>
  </w:abstractNum>
  <w:abstractNum w:abstractNumId="6" w15:restartNumberingAfterBreak="0">
    <w:nsid w:val="698B1305"/>
    <w:multiLevelType w:val="hybridMultilevel"/>
    <w:tmpl w:val="EC62331C"/>
    <w:lvl w:ilvl="0" w:tplc="3D4E532C">
      <w:start w:val="15"/>
      <w:numFmt w:val="decimal"/>
      <w:lvlText w:val="%1."/>
      <w:lvlJc w:val="left"/>
      <w:pPr>
        <w:ind w:left="360" w:hanging="360"/>
      </w:pPr>
    </w:lvl>
    <w:lvl w:ilvl="1" w:tplc="22F44CFA">
      <w:start w:val="1"/>
      <w:numFmt w:val="lowerLetter"/>
      <w:lvlText w:val="%2."/>
      <w:lvlJc w:val="left"/>
      <w:pPr>
        <w:ind w:left="1080" w:hanging="360"/>
      </w:pPr>
    </w:lvl>
    <w:lvl w:ilvl="2" w:tplc="863C1D34">
      <w:start w:val="1"/>
      <w:numFmt w:val="lowerRoman"/>
      <w:lvlText w:val="%3."/>
      <w:lvlJc w:val="right"/>
      <w:pPr>
        <w:ind w:left="1800" w:hanging="180"/>
      </w:pPr>
    </w:lvl>
    <w:lvl w:ilvl="3" w:tplc="D0606C08">
      <w:start w:val="1"/>
      <w:numFmt w:val="decimal"/>
      <w:lvlText w:val="%4."/>
      <w:lvlJc w:val="left"/>
      <w:pPr>
        <w:ind w:left="2520" w:hanging="360"/>
      </w:pPr>
    </w:lvl>
    <w:lvl w:ilvl="4" w:tplc="D40083F8">
      <w:start w:val="1"/>
      <w:numFmt w:val="lowerLetter"/>
      <w:lvlText w:val="%5."/>
      <w:lvlJc w:val="left"/>
      <w:pPr>
        <w:ind w:left="3240" w:hanging="360"/>
      </w:pPr>
    </w:lvl>
    <w:lvl w:ilvl="5" w:tplc="3796BF0C">
      <w:start w:val="1"/>
      <w:numFmt w:val="lowerRoman"/>
      <w:lvlText w:val="%6."/>
      <w:lvlJc w:val="right"/>
      <w:pPr>
        <w:ind w:left="3960" w:hanging="180"/>
      </w:pPr>
    </w:lvl>
    <w:lvl w:ilvl="6" w:tplc="B3D8FB2A">
      <w:start w:val="1"/>
      <w:numFmt w:val="decimal"/>
      <w:lvlText w:val="%7."/>
      <w:lvlJc w:val="left"/>
      <w:pPr>
        <w:ind w:left="4680" w:hanging="360"/>
      </w:pPr>
    </w:lvl>
    <w:lvl w:ilvl="7" w:tplc="3A8C9762">
      <w:start w:val="1"/>
      <w:numFmt w:val="lowerLetter"/>
      <w:lvlText w:val="%8."/>
      <w:lvlJc w:val="left"/>
      <w:pPr>
        <w:ind w:left="5400" w:hanging="360"/>
      </w:pPr>
    </w:lvl>
    <w:lvl w:ilvl="8" w:tplc="251C12B6">
      <w:start w:val="1"/>
      <w:numFmt w:val="lowerRoman"/>
      <w:lvlText w:val="%9."/>
      <w:lvlJc w:val="right"/>
      <w:pPr>
        <w:ind w:left="6120" w:hanging="180"/>
      </w:pPr>
    </w:lvl>
  </w:abstractNum>
  <w:abstractNum w:abstractNumId="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8365C6"/>
    <w:multiLevelType w:val="multilevel"/>
    <w:tmpl w:val="E67CE66C"/>
    <w:numStyleLink w:val="StyleNumberedLeft0cmHanging075cm"/>
  </w:abstractNum>
  <w:num w:numId="1" w16cid:durableId="1761102527">
    <w:abstractNumId w:val="2"/>
  </w:num>
  <w:num w:numId="2" w16cid:durableId="755515747">
    <w:abstractNumId w:val="6"/>
  </w:num>
  <w:num w:numId="3" w16cid:durableId="850335361">
    <w:abstractNumId w:val="5"/>
  </w:num>
  <w:num w:numId="4" w16cid:durableId="1450854030">
    <w:abstractNumId w:val="0"/>
  </w:num>
  <w:num w:numId="5" w16cid:durableId="373359476">
    <w:abstractNumId w:val="8"/>
  </w:num>
  <w:num w:numId="6" w16cid:durableId="1009412161">
    <w:abstractNumId w:val="3"/>
  </w:num>
  <w:num w:numId="7" w16cid:durableId="2041280933">
    <w:abstractNumId w:val="1"/>
  </w:num>
  <w:num w:numId="8" w16cid:durableId="37707020">
    <w:abstractNumId w:val="7"/>
  </w:num>
  <w:num w:numId="9" w16cid:durableId="1637122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13F05"/>
    <w:rsid w:val="00017030"/>
    <w:rsid w:val="00025250"/>
    <w:rsid w:val="000314D7"/>
    <w:rsid w:val="00034054"/>
    <w:rsid w:val="00045F8B"/>
    <w:rsid w:val="00046D2B"/>
    <w:rsid w:val="00056263"/>
    <w:rsid w:val="00057DC9"/>
    <w:rsid w:val="00064D8A"/>
    <w:rsid w:val="00064F82"/>
    <w:rsid w:val="00066510"/>
    <w:rsid w:val="0006C0FD"/>
    <w:rsid w:val="00077523"/>
    <w:rsid w:val="00083D9D"/>
    <w:rsid w:val="000A09FF"/>
    <w:rsid w:val="000B1DFC"/>
    <w:rsid w:val="000C089F"/>
    <w:rsid w:val="000C3928"/>
    <w:rsid w:val="000C5E8E"/>
    <w:rsid w:val="000C7254"/>
    <w:rsid w:val="000F4751"/>
    <w:rsid w:val="0010090D"/>
    <w:rsid w:val="0010524C"/>
    <w:rsid w:val="00111615"/>
    <w:rsid w:val="00111FB1"/>
    <w:rsid w:val="00113418"/>
    <w:rsid w:val="001264E5"/>
    <w:rsid w:val="001356F1"/>
    <w:rsid w:val="001359B7"/>
    <w:rsid w:val="00136994"/>
    <w:rsid w:val="0014128E"/>
    <w:rsid w:val="00147E2D"/>
    <w:rsid w:val="00151888"/>
    <w:rsid w:val="00154095"/>
    <w:rsid w:val="00170A2D"/>
    <w:rsid w:val="001808BC"/>
    <w:rsid w:val="00182B81"/>
    <w:rsid w:val="0018619D"/>
    <w:rsid w:val="001947C3"/>
    <w:rsid w:val="001A011E"/>
    <w:rsid w:val="001A066A"/>
    <w:rsid w:val="001A0F52"/>
    <w:rsid w:val="001A13E6"/>
    <w:rsid w:val="001A5731"/>
    <w:rsid w:val="001A7B0A"/>
    <w:rsid w:val="001B3937"/>
    <w:rsid w:val="001B42C3"/>
    <w:rsid w:val="001C5D5E"/>
    <w:rsid w:val="001D678D"/>
    <w:rsid w:val="001E03F8"/>
    <w:rsid w:val="001E1678"/>
    <w:rsid w:val="001E3376"/>
    <w:rsid w:val="00201135"/>
    <w:rsid w:val="002069B3"/>
    <w:rsid w:val="002312EA"/>
    <w:rsid w:val="002329CF"/>
    <w:rsid w:val="00232F5B"/>
    <w:rsid w:val="00247C29"/>
    <w:rsid w:val="00260467"/>
    <w:rsid w:val="00263EA3"/>
    <w:rsid w:val="002735F1"/>
    <w:rsid w:val="00284F85"/>
    <w:rsid w:val="002870C3"/>
    <w:rsid w:val="00290915"/>
    <w:rsid w:val="002964A0"/>
    <w:rsid w:val="002A22E2"/>
    <w:rsid w:val="002B0D97"/>
    <w:rsid w:val="002B6836"/>
    <w:rsid w:val="002C33B3"/>
    <w:rsid w:val="002C64F7"/>
    <w:rsid w:val="002F41F2"/>
    <w:rsid w:val="00301BF3"/>
    <w:rsid w:val="0030208D"/>
    <w:rsid w:val="003074F4"/>
    <w:rsid w:val="003159A7"/>
    <w:rsid w:val="00320C87"/>
    <w:rsid w:val="00323418"/>
    <w:rsid w:val="003264E5"/>
    <w:rsid w:val="003269B5"/>
    <w:rsid w:val="00334760"/>
    <w:rsid w:val="003357BF"/>
    <w:rsid w:val="00364FAD"/>
    <w:rsid w:val="0036738F"/>
    <w:rsid w:val="0036759C"/>
    <w:rsid w:val="00367AE5"/>
    <w:rsid w:val="00367D71"/>
    <w:rsid w:val="0038150A"/>
    <w:rsid w:val="00387F8B"/>
    <w:rsid w:val="0039559D"/>
    <w:rsid w:val="003B6D01"/>
    <w:rsid w:val="003B6E75"/>
    <w:rsid w:val="003B7DA1"/>
    <w:rsid w:val="003C427C"/>
    <w:rsid w:val="003D0379"/>
    <w:rsid w:val="003D2574"/>
    <w:rsid w:val="003D4C59"/>
    <w:rsid w:val="003F4267"/>
    <w:rsid w:val="00404032"/>
    <w:rsid w:val="0040736F"/>
    <w:rsid w:val="00412C1F"/>
    <w:rsid w:val="00421CB2"/>
    <w:rsid w:val="004268B9"/>
    <w:rsid w:val="00433B96"/>
    <w:rsid w:val="004440F1"/>
    <w:rsid w:val="004456DD"/>
    <w:rsid w:val="00446CDF"/>
    <w:rsid w:val="004521B7"/>
    <w:rsid w:val="004548E0"/>
    <w:rsid w:val="00462AB5"/>
    <w:rsid w:val="00462D22"/>
    <w:rsid w:val="00465EAF"/>
    <w:rsid w:val="004738C5"/>
    <w:rsid w:val="0047737B"/>
    <w:rsid w:val="00480C3F"/>
    <w:rsid w:val="00491046"/>
    <w:rsid w:val="00496078"/>
    <w:rsid w:val="004A2AC7"/>
    <w:rsid w:val="004A618C"/>
    <w:rsid w:val="004A6D2F"/>
    <w:rsid w:val="004B11AE"/>
    <w:rsid w:val="004C2887"/>
    <w:rsid w:val="004D2626"/>
    <w:rsid w:val="004D2F65"/>
    <w:rsid w:val="004D6E26"/>
    <w:rsid w:val="004D77D3"/>
    <w:rsid w:val="004E2959"/>
    <w:rsid w:val="004E5932"/>
    <w:rsid w:val="004F20EF"/>
    <w:rsid w:val="0050321C"/>
    <w:rsid w:val="00507ECC"/>
    <w:rsid w:val="0054712D"/>
    <w:rsid w:val="00547EF6"/>
    <w:rsid w:val="005570B5"/>
    <w:rsid w:val="00567E18"/>
    <w:rsid w:val="005724BD"/>
    <w:rsid w:val="00575F5F"/>
    <w:rsid w:val="00581805"/>
    <w:rsid w:val="00585F76"/>
    <w:rsid w:val="00595707"/>
    <w:rsid w:val="005A34E4"/>
    <w:rsid w:val="005A6610"/>
    <w:rsid w:val="005B17F2"/>
    <w:rsid w:val="005B7FB0"/>
    <w:rsid w:val="005C282F"/>
    <w:rsid w:val="005C35A5"/>
    <w:rsid w:val="005C577C"/>
    <w:rsid w:val="005D0621"/>
    <w:rsid w:val="005D0788"/>
    <w:rsid w:val="005D1E27"/>
    <w:rsid w:val="005D2A3E"/>
    <w:rsid w:val="005E022E"/>
    <w:rsid w:val="005E5215"/>
    <w:rsid w:val="005F7F7E"/>
    <w:rsid w:val="00614693"/>
    <w:rsid w:val="00623C2F"/>
    <w:rsid w:val="00633578"/>
    <w:rsid w:val="00637068"/>
    <w:rsid w:val="00645635"/>
    <w:rsid w:val="00650811"/>
    <w:rsid w:val="00654B2D"/>
    <w:rsid w:val="00655339"/>
    <w:rsid w:val="00661D3E"/>
    <w:rsid w:val="0066681C"/>
    <w:rsid w:val="00672802"/>
    <w:rsid w:val="00692627"/>
    <w:rsid w:val="006969E7"/>
    <w:rsid w:val="006A3643"/>
    <w:rsid w:val="006B10C2"/>
    <w:rsid w:val="006C2A29"/>
    <w:rsid w:val="006C64CF"/>
    <w:rsid w:val="006D17B1"/>
    <w:rsid w:val="006D4752"/>
    <w:rsid w:val="006D708A"/>
    <w:rsid w:val="006E10AC"/>
    <w:rsid w:val="006E14C1"/>
    <w:rsid w:val="006F0292"/>
    <w:rsid w:val="006F27FA"/>
    <w:rsid w:val="006F416B"/>
    <w:rsid w:val="006F519B"/>
    <w:rsid w:val="00713675"/>
    <w:rsid w:val="00715823"/>
    <w:rsid w:val="0072449C"/>
    <w:rsid w:val="007253EF"/>
    <w:rsid w:val="00737B93"/>
    <w:rsid w:val="00745BF0"/>
    <w:rsid w:val="00751EA3"/>
    <w:rsid w:val="007615FE"/>
    <w:rsid w:val="0076655C"/>
    <w:rsid w:val="007742DC"/>
    <w:rsid w:val="00786276"/>
    <w:rsid w:val="00791437"/>
    <w:rsid w:val="0079442A"/>
    <w:rsid w:val="007B0C2C"/>
    <w:rsid w:val="007B278E"/>
    <w:rsid w:val="007B5CA2"/>
    <w:rsid w:val="007C5C23"/>
    <w:rsid w:val="007E2A26"/>
    <w:rsid w:val="007F2348"/>
    <w:rsid w:val="007F4757"/>
    <w:rsid w:val="00803F07"/>
    <w:rsid w:val="0080749A"/>
    <w:rsid w:val="00821FB8"/>
    <w:rsid w:val="00822ACD"/>
    <w:rsid w:val="00843AAD"/>
    <w:rsid w:val="00845B3F"/>
    <w:rsid w:val="00855C66"/>
    <w:rsid w:val="00871EE4"/>
    <w:rsid w:val="00875A72"/>
    <w:rsid w:val="008954DF"/>
    <w:rsid w:val="008B293F"/>
    <w:rsid w:val="008B42B2"/>
    <w:rsid w:val="008B7371"/>
    <w:rsid w:val="008D1268"/>
    <w:rsid w:val="008D3DDB"/>
    <w:rsid w:val="008DB586"/>
    <w:rsid w:val="008F3B04"/>
    <w:rsid w:val="008F573F"/>
    <w:rsid w:val="009034EC"/>
    <w:rsid w:val="0091E06B"/>
    <w:rsid w:val="0093067A"/>
    <w:rsid w:val="00937BC4"/>
    <w:rsid w:val="00941C60"/>
    <w:rsid w:val="00941FD1"/>
    <w:rsid w:val="00950824"/>
    <w:rsid w:val="00953FC7"/>
    <w:rsid w:val="00966D42"/>
    <w:rsid w:val="00970D6A"/>
    <w:rsid w:val="00971689"/>
    <w:rsid w:val="0097170F"/>
    <w:rsid w:val="00973E90"/>
    <w:rsid w:val="00975B07"/>
    <w:rsid w:val="00980B4A"/>
    <w:rsid w:val="009A4F82"/>
    <w:rsid w:val="009B3E8A"/>
    <w:rsid w:val="009B6795"/>
    <w:rsid w:val="009C6113"/>
    <w:rsid w:val="009E30E2"/>
    <w:rsid w:val="009E3D0A"/>
    <w:rsid w:val="009E51FC"/>
    <w:rsid w:val="009F1D28"/>
    <w:rsid w:val="009F7618"/>
    <w:rsid w:val="00A04D23"/>
    <w:rsid w:val="00A06766"/>
    <w:rsid w:val="00A13765"/>
    <w:rsid w:val="00A21B12"/>
    <w:rsid w:val="00A23666"/>
    <w:rsid w:val="00A23F80"/>
    <w:rsid w:val="00A25289"/>
    <w:rsid w:val="00A46E98"/>
    <w:rsid w:val="00A546EA"/>
    <w:rsid w:val="00A6352B"/>
    <w:rsid w:val="00A701B5"/>
    <w:rsid w:val="00A714BB"/>
    <w:rsid w:val="00A77147"/>
    <w:rsid w:val="00A92D8F"/>
    <w:rsid w:val="00AB2988"/>
    <w:rsid w:val="00AB7999"/>
    <w:rsid w:val="00AC3B2B"/>
    <w:rsid w:val="00AD3292"/>
    <w:rsid w:val="00AE1684"/>
    <w:rsid w:val="00AE7AF0"/>
    <w:rsid w:val="00B00FDF"/>
    <w:rsid w:val="00B27FFE"/>
    <w:rsid w:val="00B33114"/>
    <w:rsid w:val="00B500CA"/>
    <w:rsid w:val="00B86314"/>
    <w:rsid w:val="00B93E4C"/>
    <w:rsid w:val="00B94A47"/>
    <w:rsid w:val="00BA1C2E"/>
    <w:rsid w:val="00BC200B"/>
    <w:rsid w:val="00BC4756"/>
    <w:rsid w:val="00BC69A4"/>
    <w:rsid w:val="00BC6EB2"/>
    <w:rsid w:val="00BD6181"/>
    <w:rsid w:val="00BE0680"/>
    <w:rsid w:val="00BE305F"/>
    <w:rsid w:val="00BE5AE6"/>
    <w:rsid w:val="00BE7BA3"/>
    <w:rsid w:val="00BF5682"/>
    <w:rsid w:val="00BF6084"/>
    <w:rsid w:val="00BF7B09"/>
    <w:rsid w:val="00C05260"/>
    <w:rsid w:val="00C076B9"/>
    <w:rsid w:val="00C20A95"/>
    <w:rsid w:val="00C2692F"/>
    <w:rsid w:val="00C3207C"/>
    <w:rsid w:val="00C400E1"/>
    <w:rsid w:val="00C41187"/>
    <w:rsid w:val="00C610E4"/>
    <w:rsid w:val="00C63C31"/>
    <w:rsid w:val="00C757A0"/>
    <w:rsid w:val="00C760DE"/>
    <w:rsid w:val="00C82630"/>
    <w:rsid w:val="00C85B4E"/>
    <w:rsid w:val="00C865BC"/>
    <w:rsid w:val="00C907F7"/>
    <w:rsid w:val="00C960C8"/>
    <w:rsid w:val="00CA2103"/>
    <w:rsid w:val="00CB21E8"/>
    <w:rsid w:val="00CB6B99"/>
    <w:rsid w:val="00CD338E"/>
    <w:rsid w:val="00CE1399"/>
    <w:rsid w:val="00CE4C87"/>
    <w:rsid w:val="00CE544A"/>
    <w:rsid w:val="00CEF324"/>
    <w:rsid w:val="00CF52A8"/>
    <w:rsid w:val="00D05AB5"/>
    <w:rsid w:val="00D11E1C"/>
    <w:rsid w:val="00D160B0"/>
    <w:rsid w:val="00D17F94"/>
    <w:rsid w:val="00D223FC"/>
    <w:rsid w:val="00D26D1E"/>
    <w:rsid w:val="00D474CF"/>
    <w:rsid w:val="00D5547E"/>
    <w:rsid w:val="00D7259A"/>
    <w:rsid w:val="00D860E2"/>
    <w:rsid w:val="00D869A1"/>
    <w:rsid w:val="00D92539"/>
    <w:rsid w:val="00D946B5"/>
    <w:rsid w:val="00D947EE"/>
    <w:rsid w:val="00DA413F"/>
    <w:rsid w:val="00DA4584"/>
    <w:rsid w:val="00DA4C72"/>
    <w:rsid w:val="00DA614B"/>
    <w:rsid w:val="00DB54C3"/>
    <w:rsid w:val="00DB7AD7"/>
    <w:rsid w:val="00DC3060"/>
    <w:rsid w:val="00DE0FB2"/>
    <w:rsid w:val="00DF093E"/>
    <w:rsid w:val="00E01F42"/>
    <w:rsid w:val="00E206D6"/>
    <w:rsid w:val="00E3366E"/>
    <w:rsid w:val="00E361BC"/>
    <w:rsid w:val="00E378B5"/>
    <w:rsid w:val="00E40FCE"/>
    <w:rsid w:val="00E52086"/>
    <w:rsid w:val="00E543A6"/>
    <w:rsid w:val="00E60479"/>
    <w:rsid w:val="00E61D73"/>
    <w:rsid w:val="00E73684"/>
    <w:rsid w:val="00E818D6"/>
    <w:rsid w:val="00E87F7A"/>
    <w:rsid w:val="00E94B3E"/>
    <w:rsid w:val="00E96BD7"/>
    <w:rsid w:val="00EA0DB1"/>
    <w:rsid w:val="00EA0EE9"/>
    <w:rsid w:val="00ED52CA"/>
    <w:rsid w:val="00ED5860"/>
    <w:rsid w:val="00EE35C9"/>
    <w:rsid w:val="00F0113F"/>
    <w:rsid w:val="00F05ECA"/>
    <w:rsid w:val="00F26E21"/>
    <w:rsid w:val="00F3566E"/>
    <w:rsid w:val="00F375FB"/>
    <w:rsid w:val="00F41863"/>
    <w:rsid w:val="00F41AC1"/>
    <w:rsid w:val="00F4367A"/>
    <w:rsid w:val="00F445B1"/>
    <w:rsid w:val="00F45CD4"/>
    <w:rsid w:val="00F66DCA"/>
    <w:rsid w:val="00F67F85"/>
    <w:rsid w:val="00F70798"/>
    <w:rsid w:val="00F74F53"/>
    <w:rsid w:val="00F7606D"/>
    <w:rsid w:val="00F81670"/>
    <w:rsid w:val="00F82024"/>
    <w:rsid w:val="00F865A3"/>
    <w:rsid w:val="00F95BC9"/>
    <w:rsid w:val="00FA624C"/>
    <w:rsid w:val="00FA7D32"/>
    <w:rsid w:val="00FB3B71"/>
    <w:rsid w:val="00FC4449"/>
    <w:rsid w:val="00FD0FAC"/>
    <w:rsid w:val="00FD1DFA"/>
    <w:rsid w:val="00FD4966"/>
    <w:rsid w:val="00FE57DC"/>
    <w:rsid w:val="00FE7B37"/>
    <w:rsid w:val="00FF095A"/>
    <w:rsid w:val="010F882F"/>
    <w:rsid w:val="011CA329"/>
    <w:rsid w:val="01381922"/>
    <w:rsid w:val="013EA5E1"/>
    <w:rsid w:val="015D859B"/>
    <w:rsid w:val="0170C123"/>
    <w:rsid w:val="017563EF"/>
    <w:rsid w:val="017EFCA9"/>
    <w:rsid w:val="018A059E"/>
    <w:rsid w:val="01A94E24"/>
    <w:rsid w:val="01BB26C5"/>
    <w:rsid w:val="01D98D15"/>
    <w:rsid w:val="01DB917D"/>
    <w:rsid w:val="02008586"/>
    <w:rsid w:val="022A140C"/>
    <w:rsid w:val="0238174C"/>
    <w:rsid w:val="027F700E"/>
    <w:rsid w:val="02955988"/>
    <w:rsid w:val="0296EDB8"/>
    <w:rsid w:val="029AD212"/>
    <w:rsid w:val="02C03BF0"/>
    <w:rsid w:val="03351CB7"/>
    <w:rsid w:val="034B8E6A"/>
    <w:rsid w:val="035A15A9"/>
    <w:rsid w:val="037DAEB5"/>
    <w:rsid w:val="03CEC9F3"/>
    <w:rsid w:val="03FC6464"/>
    <w:rsid w:val="0422B683"/>
    <w:rsid w:val="0425D998"/>
    <w:rsid w:val="04702E47"/>
    <w:rsid w:val="049577E0"/>
    <w:rsid w:val="04BD1E9A"/>
    <w:rsid w:val="04E4323F"/>
    <w:rsid w:val="04E43BB5"/>
    <w:rsid w:val="050973A3"/>
    <w:rsid w:val="05224595"/>
    <w:rsid w:val="0525A28E"/>
    <w:rsid w:val="05291422"/>
    <w:rsid w:val="0586E72D"/>
    <w:rsid w:val="05B94C3D"/>
    <w:rsid w:val="05E5732D"/>
    <w:rsid w:val="05FC3A33"/>
    <w:rsid w:val="06131054"/>
    <w:rsid w:val="06BE2A74"/>
    <w:rsid w:val="06DFDC22"/>
    <w:rsid w:val="06F352A0"/>
    <w:rsid w:val="070DEA61"/>
    <w:rsid w:val="0720BE18"/>
    <w:rsid w:val="07542CF0"/>
    <w:rsid w:val="075D2D0E"/>
    <w:rsid w:val="075D75FE"/>
    <w:rsid w:val="0765F851"/>
    <w:rsid w:val="078EBFDD"/>
    <w:rsid w:val="079A6D64"/>
    <w:rsid w:val="07A0EFAF"/>
    <w:rsid w:val="07A5EF02"/>
    <w:rsid w:val="07B3DE10"/>
    <w:rsid w:val="07B9FA72"/>
    <w:rsid w:val="07CACE42"/>
    <w:rsid w:val="07D3D5F5"/>
    <w:rsid w:val="07D434D5"/>
    <w:rsid w:val="07D58026"/>
    <w:rsid w:val="080333B2"/>
    <w:rsid w:val="081A39C3"/>
    <w:rsid w:val="0822B9E4"/>
    <w:rsid w:val="085DE235"/>
    <w:rsid w:val="08626A22"/>
    <w:rsid w:val="08A59323"/>
    <w:rsid w:val="08DA4393"/>
    <w:rsid w:val="08DCABF1"/>
    <w:rsid w:val="08E748A2"/>
    <w:rsid w:val="08F12F56"/>
    <w:rsid w:val="0942B21E"/>
    <w:rsid w:val="095A40FA"/>
    <w:rsid w:val="096549E0"/>
    <w:rsid w:val="09671450"/>
    <w:rsid w:val="096B8BF3"/>
    <w:rsid w:val="097D4077"/>
    <w:rsid w:val="09980D5E"/>
    <w:rsid w:val="09A6B79E"/>
    <w:rsid w:val="09D13202"/>
    <w:rsid w:val="09D56FC2"/>
    <w:rsid w:val="09D8F4EF"/>
    <w:rsid w:val="09F60868"/>
    <w:rsid w:val="0A531CBE"/>
    <w:rsid w:val="0A554668"/>
    <w:rsid w:val="0A5556EF"/>
    <w:rsid w:val="0A8A57C7"/>
    <w:rsid w:val="0A979F45"/>
    <w:rsid w:val="0ADFD413"/>
    <w:rsid w:val="0AEAD29A"/>
    <w:rsid w:val="0AFF8333"/>
    <w:rsid w:val="0B007FA0"/>
    <w:rsid w:val="0B0D990A"/>
    <w:rsid w:val="0B47D224"/>
    <w:rsid w:val="0B551995"/>
    <w:rsid w:val="0B89A7FD"/>
    <w:rsid w:val="0BA96C9A"/>
    <w:rsid w:val="0BCE730E"/>
    <w:rsid w:val="0BDA963D"/>
    <w:rsid w:val="0C08E06D"/>
    <w:rsid w:val="0C4332AB"/>
    <w:rsid w:val="0C4BE2A6"/>
    <w:rsid w:val="0C4C918D"/>
    <w:rsid w:val="0C77C589"/>
    <w:rsid w:val="0C796BCF"/>
    <w:rsid w:val="0C7CD83C"/>
    <w:rsid w:val="0C937749"/>
    <w:rsid w:val="0CA61D4B"/>
    <w:rsid w:val="0CAD26FF"/>
    <w:rsid w:val="0CAE3DC8"/>
    <w:rsid w:val="0CB5EB4E"/>
    <w:rsid w:val="0CEACEDE"/>
    <w:rsid w:val="0CFB443C"/>
    <w:rsid w:val="0D0E3DA8"/>
    <w:rsid w:val="0D24FB16"/>
    <w:rsid w:val="0D7D9732"/>
    <w:rsid w:val="0DA37B12"/>
    <w:rsid w:val="0DEDBA42"/>
    <w:rsid w:val="0DFD9F7B"/>
    <w:rsid w:val="0E03A6BB"/>
    <w:rsid w:val="0E0F3AE8"/>
    <w:rsid w:val="0E137018"/>
    <w:rsid w:val="0E44737F"/>
    <w:rsid w:val="0E5AB037"/>
    <w:rsid w:val="0ECD8498"/>
    <w:rsid w:val="0EE69302"/>
    <w:rsid w:val="0EED1225"/>
    <w:rsid w:val="0EF75A2B"/>
    <w:rsid w:val="0EFCF3CB"/>
    <w:rsid w:val="0F11A142"/>
    <w:rsid w:val="0F2183FB"/>
    <w:rsid w:val="0F4EADA1"/>
    <w:rsid w:val="0F519E25"/>
    <w:rsid w:val="0F988A4D"/>
    <w:rsid w:val="0FAF0F34"/>
    <w:rsid w:val="0FB8D542"/>
    <w:rsid w:val="0FB9297F"/>
    <w:rsid w:val="0FED4E58"/>
    <w:rsid w:val="0FF07A2F"/>
    <w:rsid w:val="0FFEA7A5"/>
    <w:rsid w:val="102EB743"/>
    <w:rsid w:val="107F5979"/>
    <w:rsid w:val="109446CB"/>
    <w:rsid w:val="10B51969"/>
    <w:rsid w:val="112D77B1"/>
    <w:rsid w:val="112E374D"/>
    <w:rsid w:val="116824CF"/>
    <w:rsid w:val="11771C7E"/>
    <w:rsid w:val="117DE885"/>
    <w:rsid w:val="1181C5E3"/>
    <w:rsid w:val="1197978A"/>
    <w:rsid w:val="119D465B"/>
    <w:rsid w:val="11B144C4"/>
    <w:rsid w:val="11DE2519"/>
    <w:rsid w:val="1215B79D"/>
    <w:rsid w:val="121F1185"/>
    <w:rsid w:val="123913D6"/>
    <w:rsid w:val="1250235A"/>
    <w:rsid w:val="1281B2BA"/>
    <w:rsid w:val="12E25167"/>
    <w:rsid w:val="12F0A8A9"/>
    <w:rsid w:val="12F756FA"/>
    <w:rsid w:val="13122336"/>
    <w:rsid w:val="13338FE5"/>
    <w:rsid w:val="135ADCC4"/>
    <w:rsid w:val="135F3D31"/>
    <w:rsid w:val="1379C18C"/>
    <w:rsid w:val="13E5B31C"/>
    <w:rsid w:val="13EFCD08"/>
    <w:rsid w:val="13F05A80"/>
    <w:rsid w:val="1438EA90"/>
    <w:rsid w:val="144C30A8"/>
    <w:rsid w:val="1450C349"/>
    <w:rsid w:val="1471C545"/>
    <w:rsid w:val="147FC829"/>
    <w:rsid w:val="14A64460"/>
    <w:rsid w:val="14B76196"/>
    <w:rsid w:val="14DBB1F1"/>
    <w:rsid w:val="150E6135"/>
    <w:rsid w:val="1525D048"/>
    <w:rsid w:val="155E7B85"/>
    <w:rsid w:val="1561B2B3"/>
    <w:rsid w:val="158DD474"/>
    <w:rsid w:val="163179AE"/>
    <w:rsid w:val="164F315B"/>
    <w:rsid w:val="16832466"/>
    <w:rsid w:val="16C788FA"/>
    <w:rsid w:val="16C7C203"/>
    <w:rsid w:val="1707BAC0"/>
    <w:rsid w:val="17427973"/>
    <w:rsid w:val="1764C171"/>
    <w:rsid w:val="176C9787"/>
    <w:rsid w:val="1772EA31"/>
    <w:rsid w:val="17A37D85"/>
    <w:rsid w:val="17AA6AAF"/>
    <w:rsid w:val="17AF9C79"/>
    <w:rsid w:val="17B0EA5B"/>
    <w:rsid w:val="17B7B0E8"/>
    <w:rsid w:val="17B94715"/>
    <w:rsid w:val="17C968C8"/>
    <w:rsid w:val="17D56586"/>
    <w:rsid w:val="17DAF647"/>
    <w:rsid w:val="17EA09C4"/>
    <w:rsid w:val="17FFF518"/>
    <w:rsid w:val="1802B1BC"/>
    <w:rsid w:val="181E05C0"/>
    <w:rsid w:val="1861447B"/>
    <w:rsid w:val="186AD028"/>
    <w:rsid w:val="187CEEE6"/>
    <w:rsid w:val="18A7E458"/>
    <w:rsid w:val="18B12936"/>
    <w:rsid w:val="18BC1EB7"/>
    <w:rsid w:val="18CE51AC"/>
    <w:rsid w:val="18F940A1"/>
    <w:rsid w:val="19015AB8"/>
    <w:rsid w:val="194CA353"/>
    <w:rsid w:val="195C3295"/>
    <w:rsid w:val="195FC377"/>
    <w:rsid w:val="1974CA7B"/>
    <w:rsid w:val="198CB08D"/>
    <w:rsid w:val="19CE5C51"/>
    <w:rsid w:val="19D938D8"/>
    <w:rsid w:val="1A1BBC3A"/>
    <w:rsid w:val="1A28DC9D"/>
    <w:rsid w:val="1A2A2AEA"/>
    <w:rsid w:val="1A304662"/>
    <w:rsid w:val="1A57F3C3"/>
    <w:rsid w:val="1AC8575F"/>
    <w:rsid w:val="1AD1AEC8"/>
    <w:rsid w:val="1AD5B4C2"/>
    <w:rsid w:val="1B1FE94F"/>
    <w:rsid w:val="1B20AF77"/>
    <w:rsid w:val="1B6A1452"/>
    <w:rsid w:val="1B87E1FF"/>
    <w:rsid w:val="1B92184E"/>
    <w:rsid w:val="1BC0B843"/>
    <w:rsid w:val="1BD58D5A"/>
    <w:rsid w:val="1BDE6ACD"/>
    <w:rsid w:val="1C5119A9"/>
    <w:rsid w:val="1C616F04"/>
    <w:rsid w:val="1C62DB68"/>
    <w:rsid w:val="1CD140B2"/>
    <w:rsid w:val="1CE4E50D"/>
    <w:rsid w:val="1D1900CC"/>
    <w:rsid w:val="1DB3E655"/>
    <w:rsid w:val="1DEA4446"/>
    <w:rsid w:val="1E1EB343"/>
    <w:rsid w:val="1E2AA5CE"/>
    <w:rsid w:val="1E2E56DB"/>
    <w:rsid w:val="1E348A27"/>
    <w:rsid w:val="1E50ECC3"/>
    <w:rsid w:val="1E591A5A"/>
    <w:rsid w:val="1E62D7A7"/>
    <w:rsid w:val="1E69F40D"/>
    <w:rsid w:val="1E6BDD13"/>
    <w:rsid w:val="1E6D56B9"/>
    <w:rsid w:val="1E78A4EE"/>
    <w:rsid w:val="1E900AC6"/>
    <w:rsid w:val="1E9DD529"/>
    <w:rsid w:val="1EA2156B"/>
    <w:rsid w:val="1EC1AD99"/>
    <w:rsid w:val="1EC2182B"/>
    <w:rsid w:val="1ECFC6A9"/>
    <w:rsid w:val="1F17276A"/>
    <w:rsid w:val="1F21D569"/>
    <w:rsid w:val="1F37A069"/>
    <w:rsid w:val="1F54137E"/>
    <w:rsid w:val="1F675BEA"/>
    <w:rsid w:val="1F79A93F"/>
    <w:rsid w:val="1F916FF6"/>
    <w:rsid w:val="1F9D3332"/>
    <w:rsid w:val="1FA5818C"/>
    <w:rsid w:val="1FAA7672"/>
    <w:rsid w:val="1FBC3E72"/>
    <w:rsid w:val="1FCB0480"/>
    <w:rsid w:val="1FCEBFA1"/>
    <w:rsid w:val="1FE0A50B"/>
    <w:rsid w:val="1FE64755"/>
    <w:rsid w:val="20272382"/>
    <w:rsid w:val="205C095F"/>
    <w:rsid w:val="2074A85A"/>
    <w:rsid w:val="2093490F"/>
    <w:rsid w:val="20948BA3"/>
    <w:rsid w:val="20A714E5"/>
    <w:rsid w:val="20E0638E"/>
    <w:rsid w:val="2124A729"/>
    <w:rsid w:val="214F64AD"/>
    <w:rsid w:val="218B9089"/>
    <w:rsid w:val="21B1A342"/>
    <w:rsid w:val="21CC4E3E"/>
    <w:rsid w:val="21D0C135"/>
    <w:rsid w:val="21E1F20A"/>
    <w:rsid w:val="21F76047"/>
    <w:rsid w:val="2223AADA"/>
    <w:rsid w:val="222638C9"/>
    <w:rsid w:val="222BC9E8"/>
    <w:rsid w:val="22426311"/>
    <w:rsid w:val="22601A0E"/>
    <w:rsid w:val="2283B8DA"/>
    <w:rsid w:val="229F320D"/>
    <w:rsid w:val="22AAD03A"/>
    <w:rsid w:val="22F0553C"/>
    <w:rsid w:val="22F5B5FF"/>
    <w:rsid w:val="22FCD994"/>
    <w:rsid w:val="232CEA9D"/>
    <w:rsid w:val="2341E5C0"/>
    <w:rsid w:val="2371AD0F"/>
    <w:rsid w:val="237EBB2D"/>
    <w:rsid w:val="238A6E87"/>
    <w:rsid w:val="239841F6"/>
    <w:rsid w:val="23A8E084"/>
    <w:rsid w:val="23E5D8CD"/>
    <w:rsid w:val="23F7A519"/>
    <w:rsid w:val="2416C099"/>
    <w:rsid w:val="2424A093"/>
    <w:rsid w:val="2433875E"/>
    <w:rsid w:val="243A2027"/>
    <w:rsid w:val="24499DDC"/>
    <w:rsid w:val="244FD3D6"/>
    <w:rsid w:val="2464FE59"/>
    <w:rsid w:val="248B990C"/>
    <w:rsid w:val="249A7120"/>
    <w:rsid w:val="249A9663"/>
    <w:rsid w:val="249B7B7F"/>
    <w:rsid w:val="24A77C9C"/>
    <w:rsid w:val="24AA93AA"/>
    <w:rsid w:val="24AB73BE"/>
    <w:rsid w:val="24AD7ED9"/>
    <w:rsid w:val="24B994C8"/>
    <w:rsid w:val="24BD6A58"/>
    <w:rsid w:val="24C13EC0"/>
    <w:rsid w:val="24CCBC88"/>
    <w:rsid w:val="24DBCE43"/>
    <w:rsid w:val="253BDE2D"/>
    <w:rsid w:val="254A21E8"/>
    <w:rsid w:val="256E4864"/>
    <w:rsid w:val="2570FBBB"/>
    <w:rsid w:val="2586A3B1"/>
    <w:rsid w:val="25938C3B"/>
    <w:rsid w:val="25C8DF4C"/>
    <w:rsid w:val="25E709E9"/>
    <w:rsid w:val="263360B7"/>
    <w:rsid w:val="26355067"/>
    <w:rsid w:val="263A1246"/>
    <w:rsid w:val="265359D5"/>
    <w:rsid w:val="26536C96"/>
    <w:rsid w:val="266A8CE3"/>
    <w:rsid w:val="266C9060"/>
    <w:rsid w:val="2670FDAF"/>
    <w:rsid w:val="26815503"/>
    <w:rsid w:val="269FCD69"/>
    <w:rsid w:val="26C04409"/>
    <w:rsid w:val="26DB473E"/>
    <w:rsid w:val="26DF0588"/>
    <w:rsid w:val="27017975"/>
    <w:rsid w:val="27296229"/>
    <w:rsid w:val="272A3BA7"/>
    <w:rsid w:val="27303141"/>
    <w:rsid w:val="27395084"/>
    <w:rsid w:val="276B4273"/>
    <w:rsid w:val="277154A2"/>
    <w:rsid w:val="2777C7DF"/>
    <w:rsid w:val="2784E880"/>
    <w:rsid w:val="278ACBEA"/>
    <w:rsid w:val="278EC6E8"/>
    <w:rsid w:val="279F3BF5"/>
    <w:rsid w:val="27C69AE0"/>
    <w:rsid w:val="28288371"/>
    <w:rsid w:val="282C914F"/>
    <w:rsid w:val="282F5C31"/>
    <w:rsid w:val="283C155C"/>
    <w:rsid w:val="28546D12"/>
    <w:rsid w:val="2870F100"/>
    <w:rsid w:val="2875A525"/>
    <w:rsid w:val="287DB2F1"/>
    <w:rsid w:val="28AAA9AB"/>
    <w:rsid w:val="28B164E8"/>
    <w:rsid w:val="28BDD344"/>
    <w:rsid w:val="28D667CA"/>
    <w:rsid w:val="28F474CC"/>
    <w:rsid w:val="291AB05A"/>
    <w:rsid w:val="29232067"/>
    <w:rsid w:val="292C8548"/>
    <w:rsid w:val="2939ADD0"/>
    <w:rsid w:val="2948202F"/>
    <w:rsid w:val="297FAE1F"/>
    <w:rsid w:val="29894939"/>
    <w:rsid w:val="29953000"/>
    <w:rsid w:val="2997E403"/>
    <w:rsid w:val="29B1AE00"/>
    <w:rsid w:val="29C10202"/>
    <w:rsid w:val="2A38259D"/>
    <w:rsid w:val="2A3C997D"/>
    <w:rsid w:val="2A6A4E9D"/>
    <w:rsid w:val="2A8FA211"/>
    <w:rsid w:val="2A98EBDC"/>
    <w:rsid w:val="2AACF334"/>
    <w:rsid w:val="2AB106A4"/>
    <w:rsid w:val="2AB2C9C5"/>
    <w:rsid w:val="2AD49F33"/>
    <w:rsid w:val="2ADC353F"/>
    <w:rsid w:val="2AF44E10"/>
    <w:rsid w:val="2B18FE1A"/>
    <w:rsid w:val="2B37F7B4"/>
    <w:rsid w:val="2B3E39D4"/>
    <w:rsid w:val="2B4B30D1"/>
    <w:rsid w:val="2B676AD1"/>
    <w:rsid w:val="2B87C88D"/>
    <w:rsid w:val="2BC15A18"/>
    <w:rsid w:val="2BF00A42"/>
    <w:rsid w:val="2C189BAE"/>
    <w:rsid w:val="2C195899"/>
    <w:rsid w:val="2C33FEAA"/>
    <w:rsid w:val="2C54A3D8"/>
    <w:rsid w:val="2C858C68"/>
    <w:rsid w:val="2CA51828"/>
    <w:rsid w:val="2CA563F4"/>
    <w:rsid w:val="2CAA9271"/>
    <w:rsid w:val="2CF77D3F"/>
    <w:rsid w:val="2CFC7B2A"/>
    <w:rsid w:val="2D27466E"/>
    <w:rsid w:val="2D6BE224"/>
    <w:rsid w:val="2D74CC91"/>
    <w:rsid w:val="2D8E46F0"/>
    <w:rsid w:val="2D992552"/>
    <w:rsid w:val="2DA7045E"/>
    <w:rsid w:val="2DB348F1"/>
    <w:rsid w:val="2DC2B855"/>
    <w:rsid w:val="2DD1B4CC"/>
    <w:rsid w:val="2DD50F66"/>
    <w:rsid w:val="2E004BC2"/>
    <w:rsid w:val="2E106C4F"/>
    <w:rsid w:val="2E21D63E"/>
    <w:rsid w:val="2E3EAD4A"/>
    <w:rsid w:val="2E5A12B2"/>
    <w:rsid w:val="2E6EC8A8"/>
    <w:rsid w:val="2E8CAE7C"/>
    <w:rsid w:val="2EA3F2BB"/>
    <w:rsid w:val="2EC31994"/>
    <w:rsid w:val="2F2C9182"/>
    <w:rsid w:val="2F50A672"/>
    <w:rsid w:val="2FA758C2"/>
    <w:rsid w:val="2FC20803"/>
    <w:rsid w:val="2FEFEA4E"/>
    <w:rsid w:val="2FF28F3D"/>
    <w:rsid w:val="300F81CB"/>
    <w:rsid w:val="30110C0E"/>
    <w:rsid w:val="3019FD6E"/>
    <w:rsid w:val="305356C0"/>
    <w:rsid w:val="306379EE"/>
    <w:rsid w:val="308FF0B0"/>
    <w:rsid w:val="30A7BB98"/>
    <w:rsid w:val="30CC8792"/>
    <w:rsid w:val="30E49677"/>
    <w:rsid w:val="30ED75D6"/>
    <w:rsid w:val="30EF5E57"/>
    <w:rsid w:val="31219C0C"/>
    <w:rsid w:val="313DE339"/>
    <w:rsid w:val="313F2E18"/>
    <w:rsid w:val="314FA185"/>
    <w:rsid w:val="314FD64F"/>
    <w:rsid w:val="315DE6D4"/>
    <w:rsid w:val="3184FDC7"/>
    <w:rsid w:val="3185FC10"/>
    <w:rsid w:val="319756EE"/>
    <w:rsid w:val="31EF784E"/>
    <w:rsid w:val="31F67990"/>
    <w:rsid w:val="32015D00"/>
    <w:rsid w:val="3216386C"/>
    <w:rsid w:val="32255B62"/>
    <w:rsid w:val="324BF958"/>
    <w:rsid w:val="32622878"/>
    <w:rsid w:val="326AF0E0"/>
    <w:rsid w:val="32C44CEF"/>
    <w:rsid w:val="32D36E97"/>
    <w:rsid w:val="32D67D50"/>
    <w:rsid w:val="32EEF7BE"/>
    <w:rsid w:val="3323D874"/>
    <w:rsid w:val="3364B972"/>
    <w:rsid w:val="338079DF"/>
    <w:rsid w:val="33825E9B"/>
    <w:rsid w:val="3384F2CD"/>
    <w:rsid w:val="33951714"/>
    <w:rsid w:val="33A7B35C"/>
    <w:rsid w:val="33A85C3F"/>
    <w:rsid w:val="33C8C2FF"/>
    <w:rsid w:val="33CECB7F"/>
    <w:rsid w:val="3420A467"/>
    <w:rsid w:val="344BA6D8"/>
    <w:rsid w:val="3452EDE8"/>
    <w:rsid w:val="34A252B7"/>
    <w:rsid w:val="34C5ADE6"/>
    <w:rsid w:val="34DD1F2B"/>
    <w:rsid w:val="34E3004B"/>
    <w:rsid w:val="34ECE2A5"/>
    <w:rsid w:val="3505543D"/>
    <w:rsid w:val="3516E07A"/>
    <w:rsid w:val="3531AEA2"/>
    <w:rsid w:val="35425411"/>
    <w:rsid w:val="355C1A82"/>
    <w:rsid w:val="3582132E"/>
    <w:rsid w:val="35A36B5C"/>
    <w:rsid w:val="35AD164C"/>
    <w:rsid w:val="35E68B5F"/>
    <w:rsid w:val="36040666"/>
    <w:rsid w:val="360D0763"/>
    <w:rsid w:val="3638CF6E"/>
    <w:rsid w:val="364800BA"/>
    <w:rsid w:val="36738C09"/>
    <w:rsid w:val="3678E3D6"/>
    <w:rsid w:val="369AD185"/>
    <w:rsid w:val="36A34301"/>
    <w:rsid w:val="36B525DD"/>
    <w:rsid w:val="36BFB58A"/>
    <w:rsid w:val="36D8C8FA"/>
    <w:rsid w:val="36F0CF8C"/>
    <w:rsid w:val="3711B974"/>
    <w:rsid w:val="372E7D8C"/>
    <w:rsid w:val="3742E73C"/>
    <w:rsid w:val="37457E61"/>
    <w:rsid w:val="37DD0876"/>
    <w:rsid w:val="3817B51D"/>
    <w:rsid w:val="3849889C"/>
    <w:rsid w:val="38755864"/>
    <w:rsid w:val="389256C5"/>
    <w:rsid w:val="38A3E8C6"/>
    <w:rsid w:val="38C206AB"/>
    <w:rsid w:val="38C4BD77"/>
    <w:rsid w:val="38D372FD"/>
    <w:rsid w:val="38FC16D5"/>
    <w:rsid w:val="39048287"/>
    <w:rsid w:val="39062D7E"/>
    <w:rsid w:val="390FF6D4"/>
    <w:rsid w:val="39136B42"/>
    <w:rsid w:val="3925F301"/>
    <w:rsid w:val="393F0752"/>
    <w:rsid w:val="39599B9D"/>
    <w:rsid w:val="398393D5"/>
    <w:rsid w:val="3996C1E9"/>
    <w:rsid w:val="39C09AA1"/>
    <w:rsid w:val="39E3A7CE"/>
    <w:rsid w:val="39E5E30D"/>
    <w:rsid w:val="3A0122E8"/>
    <w:rsid w:val="3A028991"/>
    <w:rsid w:val="3A100E82"/>
    <w:rsid w:val="3A1580BC"/>
    <w:rsid w:val="3A32380F"/>
    <w:rsid w:val="3A680A7F"/>
    <w:rsid w:val="3A6B2FA2"/>
    <w:rsid w:val="3A7B81E5"/>
    <w:rsid w:val="3A8082D8"/>
    <w:rsid w:val="3AA255FD"/>
    <w:rsid w:val="3AB7E4D6"/>
    <w:rsid w:val="3AC495CB"/>
    <w:rsid w:val="3ADC868B"/>
    <w:rsid w:val="3AE56349"/>
    <w:rsid w:val="3AE9B67A"/>
    <w:rsid w:val="3B389D12"/>
    <w:rsid w:val="3B64017F"/>
    <w:rsid w:val="3B714562"/>
    <w:rsid w:val="3B732616"/>
    <w:rsid w:val="3B87AF51"/>
    <w:rsid w:val="3BB43EC8"/>
    <w:rsid w:val="3BC25E3C"/>
    <w:rsid w:val="3BF4AC39"/>
    <w:rsid w:val="3C0DB1FF"/>
    <w:rsid w:val="3C4EC29A"/>
    <w:rsid w:val="3C61AF5C"/>
    <w:rsid w:val="3C64E64D"/>
    <w:rsid w:val="3C70EC4B"/>
    <w:rsid w:val="3C8AD7F3"/>
    <w:rsid w:val="3C908ABA"/>
    <w:rsid w:val="3C9559B9"/>
    <w:rsid w:val="3CA417B9"/>
    <w:rsid w:val="3CE4B541"/>
    <w:rsid w:val="3CF2160F"/>
    <w:rsid w:val="3D078E15"/>
    <w:rsid w:val="3D0AED3B"/>
    <w:rsid w:val="3D300800"/>
    <w:rsid w:val="3D396E79"/>
    <w:rsid w:val="3D59DDCC"/>
    <w:rsid w:val="3D75EE1D"/>
    <w:rsid w:val="3D772CDB"/>
    <w:rsid w:val="3D80CA96"/>
    <w:rsid w:val="3D89C845"/>
    <w:rsid w:val="3D93DF71"/>
    <w:rsid w:val="3D9F5385"/>
    <w:rsid w:val="3DB79199"/>
    <w:rsid w:val="3DBE0E28"/>
    <w:rsid w:val="3DC8B43F"/>
    <w:rsid w:val="3DF1CC93"/>
    <w:rsid w:val="3E2B3501"/>
    <w:rsid w:val="3E674D6D"/>
    <w:rsid w:val="3E67F872"/>
    <w:rsid w:val="3E721971"/>
    <w:rsid w:val="3E797920"/>
    <w:rsid w:val="3E7CDB55"/>
    <w:rsid w:val="3E8807DB"/>
    <w:rsid w:val="3ECAF32B"/>
    <w:rsid w:val="3ECC9544"/>
    <w:rsid w:val="3EEB9FA6"/>
    <w:rsid w:val="3F05D1D1"/>
    <w:rsid w:val="3F1B62AD"/>
    <w:rsid w:val="3F373D71"/>
    <w:rsid w:val="3F38FC0C"/>
    <w:rsid w:val="3F5FAE77"/>
    <w:rsid w:val="3F857271"/>
    <w:rsid w:val="3F85F91E"/>
    <w:rsid w:val="3F90871E"/>
    <w:rsid w:val="40102D44"/>
    <w:rsid w:val="4030F9D4"/>
    <w:rsid w:val="40313C34"/>
    <w:rsid w:val="406A9220"/>
    <w:rsid w:val="4077366D"/>
    <w:rsid w:val="40A32284"/>
    <w:rsid w:val="40A847CB"/>
    <w:rsid w:val="4117CA4E"/>
    <w:rsid w:val="41610D27"/>
    <w:rsid w:val="4165F553"/>
    <w:rsid w:val="417B9786"/>
    <w:rsid w:val="41841303"/>
    <w:rsid w:val="41846CE0"/>
    <w:rsid w:val="41B63050"/>
    <w:rsid w:val="41C3DFCC"/>
    <w:rsid w:val="421ED252"/>
    <w:rsid w:val="4227DF53"/>
    <w:rsid w:val="4235D8E2"/>
    <w:rsid w:val="42625762"/>
    <w:rsid w:val="426EA48E"/>
    <w:rsid w:val="42744CE3"/>
    <w:rsid w:val="4299922A"/>
    <w:rsid w:val="429B15A5"/>
    <w:rsid w:val="429F0C75"/>
    <w:rsid w:val="42AC06AC"/>
    <w:rsid w:val="42CB8E67"/>
    <w:rsid w:val="42E61C2D"/>
    <w:rsid w:val="42EEB1A6"/>
    <w:rsid w:val="42F66869"/>
    <w:rsid w:val="42FB5043"/>
    <w:rsid w:val="431C3BF6"/>
    <w:rsid w:val="432699B6"/>
    <w:rsid w:val="43498130"/>
    <w:rsid w:val="434E6A54"/>
    <w:rsid w:val="43692363"/>
    <w:rsid w:val="4381CBEB"/>
    <w:rsid w:val="43932BDF"/>
    <w:rsid w:val="43C2208C"/>
    <w:rsid w:val="43D4F422"/>
    <w:rsid w:val="43E3342C"/>
    <w:rsid w:val="43EA0046"/>
    <w:rsid w:val="43EECECB"/>
    <w:rsid w:val="43F42839"/>
    <w:rsid w:val="43F4F789"/>
    <w:rsid w:val="4404F920"/>
    <w:rsid w:val="446F3CAA"/>
    <w:rsid w:val="4495C554"/>
    <w:rsid w:val="44A078FE"/>
    <w:rsid w:val="44AEBB5B"/>
    <w:rsid w:val="44B5F2E4"/>
    <w:rsid w:val="44BB3D99"/>
    <w:rsid w:val="44E8A601"/>
    <w:rsid w:val="45099EC9"/>
    <w:rsid w:val="45305D9E"/>
    <w:rsid w:val="4567A6F7"/>
    <w:rsid w:val="456FF37D"/>
    <w:rsid w:val="457AE21E"/>
    <w:rsid w:val="457E9AF0"/>
    <w:rsid w:val="45B77340"/>
    <w:rsid w:val="45C1DB54"/>
    <w:rsid w:val="45C68E43"/>
    <w:rsid w:val="45EC90B7"/>
    <w:rsid w:val="45F79258"/>
    <w:rsid w:val="46AE388F"/>
    <w:rsid w:val="46E08847"/>
    <w:rsid w:val="46E14857"/>
    <w:rsid w:val="470D1775"/>
    <w:rsid w:val="470FD946"/>
    <w:rsid w:val="472008E0"/>
    <w:rsid w:val="47265693"/>
    <w:rsid w:val="474A8D6F"/>
    <w:rsid w:val="477625A4"/>
    <w:rsid w:val="477F885F"/>
    <w:rsid w:val="478C6CD6"/>
    <w:rsid w:val="47DD5E94"/>
    <w:rsid w:val="480FECD5"/>
    <w:rsid w:val="48404D98"/>
    <w:rsid w:val="4851BA0A"/>
    <w:rsid w:val="488CF7C3"/>
    <w:rsid w:val="48A5A095"/>
    <w:rsid w:val="48AA7C45"/>
    <w:rsid w:val="48EF1E40"/>
    <w:rsid w:val="4901CFE4"/>
    <w:rsid w:val="493286EF"/>
    <w:rsid w:val="4947F6EA"/>
    <w:rsid w:val="496E2B30"/>
    <w:rsid w:val="49921124"/>
    <w:rsid w:val="49BBAE1F"/>
    <w:rsid w:val="49CD9B04"/>
    <w:rsid w:val="49D222B9"/>
    <w:rsid w:val="49EE9890"/>
    <w:rsid w:val="49EFE7E9"/>
    <w:rsid w:val="49FE083E"/>
    <w:rsid w:val="4A4B7C7C"/>
    <w:rsid w:val="4A5DAA48"/>
    <w:rsid w:val="4A7E78AF"/>
    <w:rsid w:val="4A90B169"/>
    <w:rsid w:val="4AD68B5A"/>
    <w:rsid w:val="4AE3210F"/>
    <w:rsid w:val="4B07BB9C"/>
    <w:rsid w:val="4B0DE950"/>
    <w:rsid w:val="4B1707BE"/>
    <w:rsid w:val="4B313694"/>
    <w:rsid w:val="4B323A8E"/>
    <w:rsid w:val="4B627401"/>
    <w:rsid w:val="4B687270"/>
    <w:rsid w:val="4B7C8AB5"/>
    <w:rsid w:val="4B88A561"/>
    <w:rsid w:val="4B90CB5F"/>
    <w:rsid w:val="4BD3738E"/>
    <w:rsid w:val="4BE3F31B"/>
    <w:rsid w:val="4BE856CE"/>
    <w:rsid w:val="4BEC7A67"/>
    <w:rsid w:val="4C038F43"/>
    <w:rsid w:val="4C080D29"/>
    <w:rsid w:val="4C7DF5E0"/>
    <w:rsid w:val="4CB9A6FC"/>
    <w:rsid w:val="4CBA2968"/>
    <w:rsid w:val="4CC3546F"/>
    <w:rsid w:val="4CE118AE"/>
    <w:rsid w:val="4CF8DD53"/>
    <w:rsid w:val="4D0836C4"/>
    <w:rsid w:val="4D398322"/>
    <w:rsid w:val="4D47E00F"/>
    <w:rsid w:val="4D6C9BE5"/>
    <w:rsid w:val="4D7D8990"/>
    <w:rsid w:val="4D8B2773"/>
    <w:rsid w:val="4DB07FF1"/>
    <w:rsid w:val="4DB8F485"/>
    <w:rsid w:val="4DC9FD09"/>
    <w:rsid w:val="4DCE01B6"/>
    <w:rsid w:val="4DEB0B16"/>
    <w:rsid w:val="4DF06A9C"/>
    <w:rsid w:val="4E2223F9"/>
    <w:rsid w:val="4E31F798"/>
    <w:rsid w:val="4E375930"/>
    <w:rsid w:val="4E3D0061"/>
    <w:rsid w:val="4E68B7B9"/>
    <w:rsid w:val="4E8AD1F1"/>
    <w:rsid w:val="4ED38F0C"/>
    <w:rsid w:val="4EEF17AC"/>
    <w:rsid w:val="4F035CC2"/>
    <w:rsid w:val="4F05D485"/>
    <w:rsid w:val="4F75C1DF"/>
    <w:rsid w:val="4F8FC723"/>
    <w:rsid w:val="4F9AFCFB"/>
    <w:rsid w:val="4F9EC751"/>
    <w:rsid w:val="4FB43B0A"/>
    <w:rsid w:val="4FC2C045"/>
    <w:rsid w:val="5046582C"/>
    <w:rsid w:val="505D0A89"/>
    <w:rsid w:val="5062A669"/>
    <w:rsid w:val="50765906"/>
    <w:rsid w:val="50A7A064"/>
    <w:rsid w:val="50DD0CF4"/>
    <w:rsid w:val="50DD9619"/>
    <w:rsid w:val="51049B70"/>
    <w:rsid w:val="5107B41B"/>
    <w:rsid w:val="51228474"/>
    <w:rsid w:val="5137F4D9"/>
    <w:rsid w:val="513F3A98"/>
    <w:rsid w:val="51556B5D"/>
    <w:rsid w:val="517879CA"/>
    <w:rsid w:val="51886961"/>
    <w:rsid w:val="518C5588"/>
    <w:rsid w:val="5198140E"/>
    <w:rsid w:val="51AB9AF3"/>
    <w:rsid w:val="52141FE7"/>
    <w:rsid w:val="5216DD67"/>
    <w:rsid w:val="5243B062"/>
    <w:rsid w:val="5255BCE9"/>
    <w:rsid w:val="52B66F32"/>
    <w:rsid w:val="530D045A"/>
    <w:rsid w:val="530E7F80"/>
    <w:rsid w:val="53124442"/>
    <w:rsid w:val="532EF797"/>
    <w:rsid w:val="5353D227"/>
    <w:rsid w:val="5397AD2A"/>
    <w:rsid w:val="53EA7B6F"/>
    <w:rsid w:val="5417375E"/>
    <w:rsid w:val="54300526"/>
    <w:rsid w:val="5456ACDD"/>
    <w:rsid w:val="54630F52"/>
    <w:rsid w:val="54941E0C"/>
    <w:rsid w:val="549F1087"/>
    <w:rsid w:val="54AB9932"/>
    <w:rsid w:val="54BD7E5A"/>
    <w:rsid w:val="54D48668"/>
    <w:rsid w:val="5509642C"/>
    <w:rsid w:val="55196713"/>
    <w:rsid w:val="551A90D5"/>
    <w:rsid w:val="55275FEA"/>
    <w:rsid w:val="554BB306"/>
    <w:rsid w:val="5568DDB3"/>
    <w:rsid w:val="5594894D"/>
    <w:rsid w:val="55ACE087"/>
    <w:rsid w:val="55BF1371"/>
    <w:rsid w:val="55DDAB53"/>
    <w:rsid w:val="560FEC86"/>
    <w:rsid w:val="56195FB5"/>
    <w:rsid w:val="562228B3"/>
    <w:rsid w:val="562DCFA1"/>
    <w:rsid w:val="5638152A"/>
    <w:rsid w:val="56853441"/>
    <w:rsid w:val="569A39CE"/>
    <w:rsid w:val="56DD7739"/>
    <w:rsid w:val="571925FD"/>
    <w:rsid w:val="571C62E4"/>
    <w:rsid w:val="57203B9E"/>
    <w:rsid w:val="5735DC82"/>
    <w:rsid w:val="573E9DD9"/>
    <w:rsid w:val="57631CE0"/>
    <w:rsid w:val="57866821"/>
    <w:rsid w:val="57A07D89"/>
    <w:rsid w:val="57B1D9E8"/>
    <w:rsid w:val="57CC0963"/>
    <w:rsid w:val="5804500A"/>
    <w:rsid w:val="5809859A"/>
    <w:rsid w:val="581D0647"/>
    <w:rsid w:val="582BD096"/>
    <w:rsid w:val="583AC21C"/>
    <w:rsid w:val="5862AB5B"/>
    <w:rsid w:val="58788CFA"/>
    <w:rsid w:val="5881D7F8"/>
    <w:rsid w:val="58C16BAB"/>
    <w:rsid w:val="590D3720"/>
    <w:rsid w:val="590F5454"/>
    <w:rsid w:val="5911E18E"/>
    <w:rsid w:val="59512A6C"/>
    <w:rsid w:val="599C064B"/>
    <w:rsid w:val="59B40DFF"/>
    <w:rsid w:val="59C04897"/>
    <w:rsid w:val="59DAF575"/>
    <w:rsid w:val="59FFB053"/>
    <w:rsid w:val="5A059FF8"/>
    <w:rsid w:val="5A0A9A2D"/>
    <w:rsid w:val="5A2B919C"/>
    <w:rsid w:val="5A367A1E"/>
    <w:rsid w:val="5A7009F5"/>
    <w:rsid w:val="5AA40F4F"/>
    <w:rsid w:val="5ABE01BF"/>
    <w:rsid w:val="5ACCD843"/>
    <w:rsid w:val="5AEAE812"/>
    <w:rsid w:val="5B055805"/>
    <w:rsid w:val="5B2F60EA"/>
    <w:rsid w:val="5B314A01"/>
    <w:rsid w:val="5B761FE6"/>
    <w:rsid w:val="5B8BE4B8"/>
    <w:rsid w:val="5B906D27"/>
    <w:rsid w:val="5BA9D27E"/>
    <w:rsid w:val="5BAD687B"/>
    <w:rsid w:val="5BCA7AC7"/>
    <w:rsid w:val="5BD5CF24"/>
    <w:rsid w:val="5BD70A89"/>
    <w:rsid w:val="5BF292F5"/>
    <w:rsid w:val="5BFEC6E9"/>
    <w:rsid w:val="5C2301F2"/>
    <w:rsid w:val="5C428A2A"/>
    <w:rsid w:val="5C759F3F"/>
    <w:rsid w:val="5C7FA744"/>
    <w:rsid w:val="5C9511BF"/>
    <w:rsid w:val="5CBAC709"/>
    <w:rsid w:val="5CC28389"/>
    <w:rsid w:val="5CD2A867"/>
    <w:rsid w:val="5CD68ECF"/>
    <w:rsid w:val="5CD7C5C5"/>
    <w:rsid w:val="5CDCB277"/>
    <w:rsid w:val="5D057B45"/>
    <w:rsid w:val="5D0A9705"/>
    <w:rsid w:val="5D0EC0A9"/>
    <w:rsid w:val="5D273FE2"/>
    <w:rsid w:val="5D48C7F3"/>
    <w:rsid w:val="5D57E0DD"/>
    <w:rsid w:val="5D5B3150"/>
    <w:rsid w:val="5D653EF4"/>
    <w:rsid w:val="5D66B9B9"/>
    <w:rsid w:val="5D6EE46E"/>
    <w:rsid w:val="5D79A0AA"/>
    <w:rsid w:val="5D890421"/>
    <w:rsid w:val="5DABB1B7"/>
    <w:rsid w:val="5DB21AE4"/>
    <w:rsid w:val="5DE62121"/>
    <w:rsid w:val="5DFAE2CA"/>
    <w:rsid w:val="5DFF665E"/>
    <w:rsid w:val="5E1C4ABB"/>
    <w:rsid w:val="5E208F32"/>
    <w:rsid w:val="5E75F214"/>
    <w:rsid w:val="5E9BA7D7"/>
    <w:rsid w:val="5EB03CE0"/>
    <w:rsid w:val="5EB2CE75"/>
    <w:rsid w:val="5EC7BB53"/>
    <w:rsid w:val="5EC9AB08"/>
    <w:rsid w:val="5ECF6EC6"/>
    <w:rsid w:val="5ED59738"/>
    <w:rsid w:val="5EF4F357"/>
    <w:rsid w:val="5F056391"/>
    <w:rsid w:val="5F3FA313"/>
    <w:rsid w:val="5F58CD0A"/>
    <w:rsid w:val="5F82713B"/>
    <w:rsid w:val="5FD04B01"/>
    <w:rsid w:val="5FEB9D14"/>
    <w:rsid w:val="60667550"/>
    <w:rsid w:val="609E15C2"/>
    <w:rsid w:val="60B35EF8"/>
    <w:rsid w:val="60E8C1B5"/>
    <w:rsid w:val="60F107A2"/>
    <w:rsid w:val="61189C08"/>
    <w:rsid w:val="611AB13D"/>
    <w:rsid w:val="61305C2C"/>
    <w:rsid w:val="61358591"/>
    <w:rsid w:val="613D2893"/>
    <w:rsid w:val="613EEFDC"/>
    <w:rsid w:val="6147D43C"/>
    <w:rsid w:val="614F189B"/>
    <w:rsid w:val="615B1CE2"/>
    <w:rsid w:val="616B69DB"/>
    <w:rsid w:val="61713503"/>
    <w:rsid w:val="61912861"/>
    <w:rsid w:val="61A75AC5"/>
    <w:rsid w:val="61A86A45"/>
    <w:rsid w:val="61AE7946"/>
    <w:rsid w:val="61B75211"/>
    <w:rsid w:val="624A16E6"/>
    <w:rsid w:val="6250C9DD"/>
    <w:rsid w:val="62B73EE3"/>
    <w:rsid w:val="62E5A90E"/>
    <w:rsid w:val="62E7C517"/>
    <w:rsid w:val="62E95211"/>
    <w:rsid w:val="62E952BA"/>
    <w:rsid w:val="62F497AF"/>
    <w:rsid w:val="62F94D27"/>
    <w:rsid w:val="62FE7028"/>
    <w:rsid w:val="630328E0"/>
    <w:rsid w:val="631427F1"/>
    <w:rsid w:val="631447C1"/>
    <w:rsid w:val="633A34D4"/>
    <w:rsid w:val="6343B89F"/>
    <w:rsid w:val="63623E19"/>
    <w:rsid w:val="636BDC7A"/>
    <w:rsid w:val="6378B403"/>
    <w:rsid w:val="63A5A5E4"/>
    <w:rsid w:val="63A75FBB"/>
    <w:rsid w:val="63EDCAA0"/>
    <w:rsid w:val="63F295B5"/>
    <w:rsid w:val="640C1644"/>
    <w:rsid w:val="640F7255"/>
    <w:rsid w:val="641AFB66"/>
    <w:rsid w:val="641D8AAB"/>
    <w:rsid w:val="641E6565"/>
    <w:rsid w:val="6448E0EA"/>
    <w:rsid w:val="644F4BF3"/>
    <w:rsid w:val="645F2B68"/>
    <w:rsid w:val="646674C0"/>
    <w:rsid w:val="647FC1BA"/>
    <w:rsid w:val="64873F32"/>
    <w:rsid w:val="6496CD10"/>
    <w:rsid w:val="649CDBDF"/>
    <w:rsid w:val="64D7668D"/>
    <w:rsid w:val="64FC47F0"/>
    <w:rsid w:val="651AB716"/>
    <w:rsid w:val="6522A45C"/>
    <w:rsid w:val="65433416"/>
    <w:rsid w:val="6547A2A0"/>
    <w:rsid w:val="656037FF"/>
    <w:rsid w:val="659F6803"/>
    <w:rsid w:val="65AF928B"/>
    <w:rsid w:val="65BCAE3C"/>
    <w:rsid w:val="660596C0"/>
    <w:rsid w:val="6611F216"/>
    <w:rsid w:val="661AE5A7"/>
    <w:rsid w:val="664C1620"/>
    <w:rsid w:val="666623EE"/>
    <w:rsid w:val="666765B4"/>
    <w:rsid w:val="6676474A"/>
    <w:rsid w:val="668739A8"/>
    <w:rsid w:val="668C8171"/>
    <w:rsid w:val="66C3F0A6"/>
    <w:rsid w:val="672D4A46"/>
    <w:rsid w:val="6743A80B"/>
    <w:rsid w:val="675150FC"/>
    <w:rsid w:val="675D59C0"/>
    <w:rsid w:val="677EC7C3"/>
    <w:rsid w:val="67AE6D5E"/>
    <w:rsid w:val="67E14DBC"/>
    <w:rsid w:val="682D0B56"/>
    <w:rsid w:val="685FDCC0"/>
    <w:rsid w:val="6887043B"/>
    <w:rsid w:val="68CDCD85"/>
    <w:rsid w:val="68E7961D"/>
    <w:rsid w:val="68EA98E7"/>
    <w:rsid w:val="68F0216C"/>
    <w:rsid w:val="69132641"/>
    <w:rsid w:val="692A5BAB"/>
    <w:rsid w:val="692B1DAE"/>
    <w:rsid w:val="693ADBA4"/>
    <w:rsid w:val="6958621A"/>
    <w:rsid w:val="69616876"/>
    <w:rsid w:val="6964CAA1"/>
    <w:rsid w:val="6965DD81"/>
    <w:rsid w:val="698F8455"/>
    <w:rsid w:val="69AE557B"/>
    <w:rsid w:val="69B05E49"/>
    <w:rsid w:val="69B4DC0B"/>
    <w:rsid w:val="69CC3AF4"/>
    <w:rsid w:val="69E90404"/>
    <w:rsid w:val="6A0887A0"/>
    <w:rsid w:val="6A0ACCF2"/>
    <w:rsid w:val="6A1FE6A6"/>
    <w:rsid w:val="6A6C5760"/>
    <w:rsid w:val="6A82ECF8"/>
    <w:rsid w:val="6A936DB0"/>
    <w:rsid w:val="6AADCBB1"/>
    <w:rsid w:val="6AB8DE7B"/>
    <w:rsid w:val="6AD4712B"/>
    <w:rsid w:val="6AE9BB52"/>
    <w:rsid w:val="6B102C97"/>
    <w:rsid w:val="6B16B745"/>
    <w:rsid w:val="6B1A1E9C"/>
    <w:rsid w:val="6B1AED6C"/>
    <w:rsid w:val="6B1DBAD1"/>
    <w:rsid w:val="6B416DBE"/>
    <w:rsid w:val="6B4F6213"/>
    <w:rsid w:val="6B768D9A"/>
    <w:rsid w:val="6BBA1276"/>
    <w:rsid w:val="6BC502CA"/>
    <w:rsid w:val="6BD13A22"/>
    <w:rsid w:val="6BECBCB0"/>
    <w:rsid w:val="6BFBC2A1"/>
    <w:rsid w:val="6C1AFCB7"/>
    <w:rsid w:val="6C2ECBF3"/>
    <w:rsid w:val="6C2FEAB7"/>
    <w:rsid w:val="6C50C330"/>
    <w:rsid w:val="6C589023"/>
    <w:rsid w:val="6C5CAF6F"/>
    <w:rsid w:val="6C7B798F"/>
    <w:rsid w:val="6CC947F9"/>
    <w:rsid w:val="6CE1E86D"/>
    <w:rsid w:val="6D090BA8"/>
    <w:rsid w:val="6D14F234"/>
    <w:rsid w:val="6D5311A9"/>
    <w:rsid w:val="6D815DD0"/>
    <w:rsid w:val="6D81E41B"/>
    <w:rsid w:val="6D825C8B"/>
    <w:rsid w:val="6DC81445"/>
    <w:rsid w:val="6DDCB899"/>
    <w:rsid w:val="6DDD42E5"/>
    <w:rsid w:val="6DF1134D"/>
    <w:rsid w:val="6DF1790A"/>
    <w:rsid w:val="6E0D5D8A"/>
    <w:rsid w:val="6E472B0F"/>
    <w:rsid w:val="6E51EE87"/>
    <w:rsid w:val="6E5A0BCE"/>
    <w:rsid w:val="6E5A1F95"/>
    <w:rsid w:val="6E795AD2"/>
    <w:rsid w:val="6E857AD7"/>
    <w:rsid w:val="6E929CAF"/>
    <w:rsid w:val="6ECA3545"/>
    <w:rsid w:val="6ED2F936"/>
    <w:rsid w:val="6EE2A91C"/>
    <w:rsid w:val="6EFCF05C"/>
    <w:rsid w:val="6F05BB75"/>
    <w:rsid w:val="6F1C8D3E"/>
    <w:rsid w:val="6F1DD699"/>
    <w:rsid w:val="6F2955EF"/>
    <w:rsid w:val="6F3F7BD7"/>
    <w:rsid w:val="6F549A6D"/>
    <w:rsid w:val="6F5EC9E5"/>
    <w:rsid w:val="6F6C9AEE"/>
    <w:rsid w:val="6F724151"/>
    <w:rsid w:val="6F85C2EC"/>
    <w:rsid w:val="6F9A4F13"/>
    <w:rsid w:val="6FA743BA"/>
    <w:rsid w:val="6FB3BBC4"/>
    <w:rsid w:val="6FE347CC"/>
    <w:rsid w:val="6FF5042E"/>
    <w:rsid w:val="6FFD1C14"/>
    <w:rsid w:val="703DDCEA"/>
    <w:rsid w:val="7053A602"/>
    <w:rsid w:val="70612647"/>
    <w:rsid w:val="706D3AED"/>
    <w:rsid w:val="706E4F37"/>
    <w:rsid w:val="70A65A89"/>
    <w:rsid w:val="70A70227"/>
    <w:rsid w:val="70BF4CF5"/>
    <w:rsid w:val="70C9744B"/>
    <w:rsid w:val="70CB1945"/>
    <w:rsid w:val="70CF963A"/>
    <w:rsid w:val="70F55CBF"/>
    <w:rsid w:val="70F8304B"/>
    <w:rsid w:val="710A20A2"/>
    <w:rsid w:val="712DAC4E"/>
    <w:rsid w:val="716A10E6"/>
    <w:rsid w:val="71717E9F"/>
    <w:rsid w:val="71DEFD56"/>
    <w:rsid w:val="720B6EF4"/>
    <w:rsid w:val="7214F838"/>
    <w:rsid w:val="723ED162"/>
    <w:rsid w:val="72556E98"/>
    <w:rsid w:val="7276546A"/>
    <w:rsid w:val="728FF48F"/>
    <w:rsid w:val="729C6C3B"/>
    <w:rsid w:val="72C6665F"/>
    <w:rsid w:val="732D21A8"/>
    <w:rsid w:val="7358C5B5"/>
    <w:rsid w:val="7395497E"/>
    <w:rsid w:val="73A594B3"/>
    <w:rsid w:val="73C6F824"/>
    <w:rsid w:val="73D17EA3"/>
    <w:rsid w:val="73F4FF97"/>
    <w:rsid w:val="73FD69F5"/>
    <w:rsid w:val="740514B2"/>
    <w:rsid w:val="74084AF3"/>
    <w:rsid w:val="74175E88"/>
    <w:rsid w:val="74236C34"/>
    <w:rsid w:val="74331BCE"/>
    <w:rsid w:val="7438185E"/>
    <w:rsid w:val="7458A90C"/>
    <w:rsid w:val="749E5AB0"/>
    <w:rsid w:val="74A1DE83"/>
    <w:rsid w:val="74A9F82D"/>
    <w:rsid w:val="74C24D1C"/>
    <w:rsid w:val="74E30EB7"/>
    <w:rsid w:val="74E4257C"/>
    <w:rsid w:val="74E6A080"/>
    <w:rsid w:val="750A8ECC"/>
    <w:rsid w:val="7512170A"/>
    <w:rsid w:val="75141D2C"/>
    <w:rsid w:val="751911F7"/>
    <w:rsid w:val="756AE117"/>
    <w:rsid w:val="756F4FCB"/>
    <w:rsid w:val="757BB15D"/>
    <w:rsid w:val="75873143"/>
    <w:rsid w:val="758FAB59"/>
    <w:rsid w:val="75A15DF1"/>
    <w:rsid w:val="75BF6900"/>
    <w:rsid w:val="75BF8B38"/>
    <w:rsid w:val="75E01BB2"/>
    <w:rsid w:val="75F5C24B"/>
    <w:rsid w:val="75F6722F"/>
    <w:rsid w:val="7614027C"/>
    <w:rsid w:val="761E8081"/>
    <w:rsid w:val="7676D276"/>
    <w:rsid w:val="76A7A1F6"/>
    <w:rsid w:val="76D8CABF"/>
    <w:rsid w:val="76E006D0"/>
    <w:rsid w:val="77026D66"/>
    <w:rsid w:val="7716A7DC"/>
    <w:rsid w:val="77366FBB"/>
    <w:rsid w:val="77592DA7"/>
    <w:rsid w:val="77D2987B"/>
    <w:rsid w:val="77E97DEA"/>
    <w:rsid w:val="780FAAA0"/>
    <w:rsid w:val="7813CD72"/>
    <w:rsid w:val="78185E3C"/>
    <w:rsid w:val="788BF012"/>
    <w:rsid w:val="78AD92F9"/>
    <w:rsid w:val="78CAC85A"/>
    <w:rsid w:val="78EA266E"/>
    <w:rsid w:val="78F105E2"/>
    <w:rsid w:val="790ACE02"/>
    <w:rsid w:val="7915A91C"/>
    <w:rsid w:val="792F93F1"/>
    <w:rsid w:val="794868EF"/>
    <w:rsid w:val="794C17F1"/>
    <w:rsid w:val="79827851"/>
    <w:rsid w:val="79B59CCF"/>
    <w:rsid w:val="79C2DB8B"/>
    <w:rsid w:val="79D988FA"/>
    <w:rsid w:val="7A24285D"/>
    <w:rsid w:val="7A669D39"/>
    <w:rsid w:val="7A7B5BD9"/>
    <w:rsid w:val="7A7DC5EE"/>
    <w:rsid w:val="7AAD76EB"/>
    <w:rsid w:val="7AC0748D"/>
    <w:rsid w:val="7AC7E9DF"/>
    <w:rsid w:val="7AC8F516"/>
    <w:rsid w:val="7AE15359"/>
    <w:rsid w:val="7AF66C96"/>
    <w:rsid w:val="7B44E46D"/>
    <w:rsid w:val="7B7E1B6C"/>
    <w:rsid w:val="7B84C249"/>
    <w:rsid w:val="7B89B30E"/>
    <w:rsid w:val="7BAAF008"/>
    <w:rsid w:val="7BBA50AB"/>
    <w:rsid w:val="7C23596B"/>
    <w:rsid w:val="7C42696F"/>
    <w:rsid w:val="7C48828D"/>
    <w:rsid w:val="7C627992"/>
    <w:rsid w:val="7C908D30"/>
    <w:rsid w:val="7C9498C3"/>
    <w:rsid w:val="7C9D2FEE"/>
    <w:rsid w:val="7CEBBB9A"/>
    <w:rsid w:val="7CF8FA80"/>
    <w:rsid w:val="7D32EDC9"/>
    <w:rsid w:val="7D368D19"/>
    <w:rsid w:val="7D7DB3D8"/>
    <w:rsid w:val="7D82B325"/>
    <w:rsid w:val="7D8D38CD"/>
    <w:rsid w:val="7DBEDB6D"/>
    <w:rsid w:val="7DE2329F"/>
    <w:rsid w:val="7E08C02A"/>
    <w:rsid w:val="7E161E3C"/>
    <w:rsid w:val="7E352459"/>
    <w:rsid w:val="7E77FA71"/>
    <w:rsid w:val="7E9202BA"/>
    <w:rsid w:val="7E9C0ABB"/>
    <w:rsid w:val="7EEAD45B"/>
    <w:rsid w:val="7EEE2C38"/>
    <w:rsid w:val="7F18B0E4"/>
    <w:rsid w:val="7F234239"/>
    <w:rsid w:val="7F3A433D"/>
    <w:rsid w:val="7F62E2DE"/>
    <w:rsid w:val="7F6FA882"/>
    <w:rsid w:val="7F6FE519"/>
    <w:rsid w:val="7F7C0A12"/>
    <w:rsid w:val="7F7CEB2A"/>
    <w:rsid w:val="7F992080"/>
    <w:rsid w:val="7FB8B4B5"/>
    <w:rsid w:val="7FB9DA1A"/>
    <w:rsid w:val="7FC09B97"/>
    <w:rsid w:val="7FF7B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paragraph" w:styleId="Heading3">
    <w:name w:val="heading 3"/>
    <w:basedOn w:val="Normal"/>
    <w:next w:val="Normal"/>
    <w:uiPriority w:val="9"/>
    <w:unhideWhenUsed/>
    <w:qFormat/>
    <w:rsid w:val="3A8082D8"/>
    <w:pPr>
      <w:keepNext/>
      <w:keepLines/>
      <w:spacing w:before="160" w:after="80"/>
      <w:outlineLvl w:val="2"/>
    </w:pPr>
    <w:rPr>
      <w:rFonts w:eastAsiaTheme="minorEastAsia" w:cstheme="majorEastAsia"/>
      <w:color w:val="365F91" w:themeColor="accent1" w:themeShade="BF"/>
      <w:sz w:val="28"/>
      <w:szCs w:val="28"/>
    </w:rPr>
  </w:style>
  <w:style w:type="paragraph" w:styleId="Heading4">
    <w:name w:val="heading 4"/>
    <w:basedOn w:val="Normal"/>
    <w:next w:val="Normal"/>
    <w:uiPriority w:val="9"/>
    <w:unhideWhenUsed/>
    <w:qFormat/>
    <w:rsid w:val="3A8082D8"/>
    <w:pPr>
      <w:keepNext/>
      <w:keepLines/>
      <w:spacing w:before="80" w:after="40"/>
      <w:outlineLvl w:val="3"/>
    </w:pPr>
    <w:rPr>
      <w:rFonts w:eastAsiaTheme="minorEastAsia" w:cs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aliases w:val="F5 List Paragraph,Dot pt,No Spacing1,List Paragraph Char Char Char,Indicator Text,List Paragraph1,Colorful List - Accent 11,Numbered Para 1,Bullet 1,Bullet Points,MAIN CONTENT,List Paragraph2,List Paragraph12,Normal numbered,OBC Bullet,L"/>
    <w:basedOn w:val="Normal"/>
    <w:link w:val="ListParagraphChar"/>
    <w:uiPriority w:val="34"/>
    <w:qFormat/>
    <w:rsid w:val="005570B5"/>
    <w:pPr>
      <w:numPr>
        <w:numId w:val="5"/>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4"/>
      </w:numPr>
    </w:pPr>
  </w:style>
  <w:style w:type="paragraph" w:customStyle="1" w:styleId="Bulletpoints">
    <w:name w:val="Bullet points"/>
    <w:basedOn w:val="Normal"/>
    <w:link w:val="BulletpointsChar"/>
    <w:qFormat/>
    <w:rsid w:val="005570B5"/>
    <w:pPr>
      <w:numPr>
        <w:numId w:val="6"/>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aliases w:val="F5 List Paragraph Char,Dot pt Char,No Spacing1 Char,List Paragraph Char Char Char Char,Indicator Text Char,List Paragraph1 Char,Colorful List - Accent 11 Char,Numbered Para 1 Char,Bullet 1 Char,Bullet Points Char,MAIN CONTENT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8"/>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itle">
    <w:name w:val="Title"/>
    <w:basedOn w:val="Normal"/>
    <w:next w:val="Normal"/>
    <w:uiPriority w:val="10"/>
    <w:qFormat/>
    <w:rsid w:val="0F519E25"/>
    <w:pPr>
      <w:spacing w:after="80"/>
      <w:contextualSpacing/>
    </w:pPr>
    <w:rPr>
      <w:rFonts w:asciiTheme="majorHAnsi" w:eastAsiaTheme="minorEastAsia" w:hAnsiTheme="majorHAnsi"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02403032">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65159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gov.uk/street-trading/street-trading-poli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5d38c1-f413-4287-b154-bf9a58024cc0">
      <Terms xmlns="http://schemas.microsoft.com/office/infopath/2007/PartnerControls"/>
    </lcf76f155ced4ddcb4097134ff3c332f>
    <TaxCatchAll xmlns="0c4673fa-0c6b-42a0-a071-de15f8cfc23a" xsi:nil="true"/>
    <Notes xmlns="c15d38c1-f413-4287-b154-bf9a58024cc0" xsi:nil="true"/>
    <AreaofWork xmlns="c15d38c1-f413-4287-b154-bf9a58024cc0" xsi:nil="true"/>
    <DocumentType xmlns="c15d38c1-f413-4287-b154-bf9a58024cc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5FC91680610D4F94B30ED0A82EEB24" ma:contentTypeVersion="17" ma:contentTypeDescription="Create a new document." ma:contentTypeScope="" ma:versionID="22281331dfd2bb0dfbaa62f2b7981a70">
  <xsd:schema xmlns:xsd="http://www.w3.org/2001/XMLSchema" xmlns:xs="http://www.w3.org/2001/XMLSchema" xmlns:p="http://schemas.microsoft.com/office/2006/metadata/properties" xmlns:ns2="c15d38c1-f413-4287-b154-bf9a58024cc0" xmlns:ns3="0c4673fa-0c6b-42a0-a071-de15f8cfc23a" targetNamespace="http://schemas.microsoft.com/office/2006/metadata/properties" ma:root="true" ma:fieldsID="cc42e34e3da7d3bf978fdaa0cc7d67d0" ns2:_="" ns3:_="">
    <xsd:import namespace="c15d38c1-f413-4287-b154-bf9a58024cc0"/>
    <xsd:import namespace="0c4673fa-0c6b-42a0-a071-de15f8cfc2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Location" minOccurs="0"/>
                <xsd:element ref="ns2:lcf76f155ced4ddcb4097134ff3c332f" minOccurs="0"/>
                <xsd:element ref="ns2:MediaServiceOCR" minOccurs="0"/>
                <xsd:element ref="ns2:AreaofWork" minOccurs="0"/>
                <xsd:element ref="ns2:DocumentTyp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d38c1-f413-4287-b154-bf9a58024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AreaofWork" ma:index="20" nillable="true" ma:displayName="Area of Work" ma:format="Dropdown" ma:internalName="AreaofWork">
      <xsd:complexType>
        <xsd:complexContent>
          <xsd:extension base="dms:MultiChoice">
            <xsd:sequence>
              <xsd:element name="Value" maxOccurs="unbounded" minOccurs="0" nillable="true">
                <xsd:simpleType>
                  <xsd:restriction base="dms:Choice">
                    <xsd:enumeration value="General Purposes Licensing Casework Subcommittee"/>
                    <xsd:enumeration value="General Purposes Licensing Committee"/>
                    <xsd:enumeration value="Pavement Licence"/>
                    <xsd:enumeration value="Street Trading"/>
                    <xsd:enumeration value="Safety Advisory Group"/>
                    <xsd:enumeration value="Skin Piercing"/>
                    <xsd:enumeration value="House to House Collection"/>
                    <xsd:enumeration value="Street Collection"/>
                    <xsd:enumeration value="Animal Welfare"/>
                    <xsd:enumeration value="Dog Breeding"/>
                    <xsd:enumeration value="Dog Boarding"/>
                    <xsd:enumeration value="Cat boarding"/>
                    <xsd:enumeration value="Exhibiting Animals"/>
                    <xsd:enumeration value="Pet Shop"/>
                    <xsd:enumeration value="Zoo"/>
                    <xsd:enumeration value="Dangerous Wild Animal"/>
                    <xsd:enumeration value="Event Trading"/>
                    <xsd:enumeration value="All ML"/>
                    <xsd:enumeration value="Financial"/>
                    <xsd:enumeration value="FOI"/>
                  </xsd:restriction>
                </xsd:simpleType>
              </xsd:element>
            </xsd:sequence>
          </xsd:extension>
        </xsd:complexContent>
      </xsd:complexType>
    </xsd:element>
    <xsd:element name="DocumentType" ma:index="21"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Policy"/>
                    <xsd:enumeration value="Application Form"/>
                    <xsd:enumeration value="Consent Form"/>
                    <xsd:enumeration value="Plans"/>
                    <xsd:enumeration value="Certificate/Identification"/>
                    <xsd:enumeration value="Report"/>
                    <xsd:enumeration value="Template"/>
                    <xsd:enumeration value="Register"/>
                    <xsd:enumeration value="Photo"/>
                    <xsd:enumeration value="Consultation"/>
                    <xsd:enumeration value="Licence"/>
                    <xsd:enumeration value="Meetings"/>
                    <xsd:enumeration value="FOI"/>
                    <xsd:enumeration value="Letter"/>
                  </xsd:restriction>
                </xsd:simpleType>
              </xsd:element>
            </xsd:sequence>
          </xsd:extension>
        </xsd:complexContent>
      </xsd:complexType>
    </xsd:element>
    <xsd:element name="Notes" ma:index="22" nillable="true" ma:displayName="Notes" ma:description="Expires 30th September 2026"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4673fa-0c6b-42a0-a071-de15f8cfc2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765f6cc-c9b0-4c56-bd75-4c84b360d7b1}" ma:internalName="TaxCatchAll" ma:showField="CatchAllData" ma:web="0c4673fa-0c6b-42a0-a071-de15f8cfc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4D223-BE54-4AE9-8317-85B7B1FE331D}">
  <ds:schemaRefs>
    <ds:schemaRef ds:uri="http://schemas.microsoft.com/sharepoint/v3/contenttype/forms"/>
  </ds:schemaRefs>
</ds:datastoreItem>
</file>

<file path=customXml/itemProps2.xml><?xml version="1.0" encoding="utf-8"?>
<ds:datastoreItem xmlns:ds="http://schemas.openxmlformats.org/officeDocument/2006/customXml" ds:itemID="{DAED6D71-668A-4C5B-8F4B-2D0708DD12CE}">
  <ds:schemaRefs>
    <ds:schemaRef ds:uri="http://schemas.microsoft.com/office/2006/metadata/properties"/>
    <ds:schemaRef ds:uri="http://schemas.microsoft.com/office/infopath/2007/PartnerControls"/>
    <ds:schemaRef ds:uri="c15d38c1-f413-4287-b154-bf9a58024cc0"/>
    <ds:schemaRef ds:uri="0c4673fa-0c6b-42a0-a071-de15f8cfc23a"/>
  </ds:schemaRefs>
</ds:datastoreItem>
</file>

<file path=customXml/itemProps3.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4.xml><?xml version="1.0" encoding="utf-8"?>
<ds:datastoreItem xmlns:ds="http://schemas.openxmlformats.org/officeDocument/2006/customXml" ds:itemID="{FE191595-FDDF-42CD-9BA4-A4D81F376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d38c1-f413-4287-b154-bf9a58024cc0"/>
    <ds:schemaRef ds:uri="0c4673fa-0c6b-42a0-a071-de15f8cfc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KHAN Uswah</cp:lastModifiedBy>
  <cp:revision>2</cp:revision>
  <cp:lastPrinted>2015-07-03T13:50:00Z</cp:lastPrinted>
  <dcterms:created xsi:type="dcterms:W3CDTF">2025-10-23T15:51:00Z</dcterms:created>
  <dcterms:modified xsi:type="dcterms:W3CDTF">2025-10-23T15:51:00Z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0x010100D65FC91680610D4F94B30ED0A82EEB24</vt:lpwstr>
  </property>
  <property fmtid="{D5CDD505-2E9C-101B-9397-08002B2CF9AE}" pid="3" name="MediaServiceImageTags">
    <vt:lpwstr/>
  </property>
</Properties>
</file>